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5C" w:rsidRDefault="00777F5C" w:rsidP="008E19D5"/>
    <w:p w:rsidR="001752A5" w:rsidRDefault="000D53B3" w:rsidP="008E19D5">
      <w:r>
        <w:rPr>
          <w:noProof/>
        </w:rPr>
        <w:drawing>
          <wp:anchor distT="0" distB="0" distL="114300" distR="114300" simplePos="0" relativeHeight="251671552" behindDoc="1" locked="0" layoutInCell="1" allowOverlap="1" wp14:anchorId="28CB0CA6" wp14:editId="10B1060A">
            <wp:simplePos x="0" y="0"/>
            <wp:positionH relativeFrom="column">
              <wp:posOffset>3213100</wp:posOffset>
            </wp:positionH>
            <wp:positionV relativeFrom="paragraph">
              <wp:posOffset>167640</wp:posOffset>
            </wp:positionV>
            <wp:extent cx="1833245" cy="3479800"/>
            <wp:effectExtent l="38100" t="38100" r="33655" b="44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COG1\Users\rboyd\Desktop\800px-First_Congregational_Church_of_Buckland_MA.jpg"/>
                    <pic:cNvPicPr>
                      <a:picLocks noChangeAspect="1" noChangeArrowheads="1"/>
                    </pic:cNvPicPr>
                  </pic:nvPicPr>
                  <pic:blipFill rotWithShape="1">
                    <a:blip r:embed="rId9">
                      <a:extLst>
                        <a:ext uri="{28A0092B-C50C-407E-A947-70E740481C1C}">
                          <a14:useLocalDpi xmlns:a14="http://schemas.microsoft.com/office/drawing/2010/main" val="0"/>
                        </a:ext>
                      </a:extLst>
                    </a:blip>
                    <a:srcRect r="24590"/>
                    <a:stretch/>
                  </pic:blipFill>
                  <pic:spPr bwMode="auto">
                    <a:xfrm>
                      <a:off x="0" y="0"/>
                      <a:ext cx="1833245" cy="3479800"/>
                    </a:xfrm>
                    <a:prstGeom prst="rect">
                      <a:avLst/>
                    </a:prstGeom>
                    <a:noFill/>
                    <a:ln w="38100"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52A5" w:rsidRDefault="001752A5" w:rsidP="008E19D5"/>
    <w:p w:rsidR="001752A5" w:rsidRDefault="001752A5" w:rsidP="008E19D5"/>
    <w:p w:rsidR="001752A5" w:rsidRDefault="001752A5" w:rsidP="008E19D5"/>
    <w:p w:rsidR="001752A5" w:rsidRDefault="001752A5" w:rsidP="008E19D5"/>
    <w:p w:rsidR="001752A5" w:rsidRDefault="001752A5" w:rsidP="008E19D5"/>
    <w:p w:rsidR="001752A5" w:rsidRDefault="001752A5" w:rsidP="008E19D5"/>
    <w:p w:rsidR="001752A5" w:rsidRDefault="008E19D5" w:rsidP="008E19D5">
      <w:r w:rsidRPr="00E37AB4">
        <w:rPr>
          <w:noProof/>
        </w:rPr>
        <mc:AlternateContent>
          <mc:Choice Requires="wps">
            <w:drawing>
              <wp:anchor distT="0" distB="0" distL="114300" distR="114300" simplePos="0" relativeHeight="251665919" behindDoc="1" locked="0" layoutInCell="1" allowOverlap="1" wp14:anchorId="4D8A592F" wp14:editId="4F8C400F">
                <wp:simplePos x="0" y="0"/>
                <wp:positionH relativeFrom="column">
                  <wp:posOffset>2270125</wp:posOffset>
                </wp:positionH>
                <wp:positionV relativeFrom="paragraph">
                  <wp:posOffset>-5715</wp:posOffset>
                </wp:positionV>
                <wp:extent cx="685800" cy="4038600"/>
                <wp:effectExtent l="38100" t="38100" r="114300" b="114300"/>
                <wp:wrapNone/>
                <wp:docPr id="6" name="Rectangle 6"/>
                <wp:cNvGraphicFramePr/>
                <a:graphic xmlns:a="http://schemas.openxmlformats.org/drawingml/2006/main">
                  <a:graphicData uri="http://schemas.microsoft.com/office/word/2010/wordprocessingShape">
                    <wps:wsp>
                      <wps:cNvSpPr/>
                      <wps:spPr>
                        <a:xfrm>
                          <a:off x="0" y="0"/>
                          <a:ext cx="685800" cy="4038600"/>
                        </a:xfrm>
                        <a:prstGeom prst="rect">
                          <a:avLst/>
                        </a:prstGeom>
                        <a:solidFill>
                          <a:srgbClr val="B6FF9F"/>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91392" w:rsidRDefault="00891392" w:rsidP="008E19D5"/>
                          <w:p w:rsidR="00891392" w:rsidRDefault="00891392" w:rsidP="008E19D5"/>
                          <w:p w:rsidR="00891392" w:rsidRPr="000B799E" w:rsidRDefault="00891392" w:rsidP="008E19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8.75pt;margin-top:-.45pt;width:54pt;height:318pt;z-index:-251650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" fillcolor="#b6ff9f" strokecolor="white [3212]" strokeweight="2pt">
                <v:shadow on="t" color="black" opacity="26214f" origin="-.5,-.5" offset=".74836mm,.74836mm"/>
                <v:textbox>
                  <w:txbxContent>
                    <w:p w:rsidR="00891392" w:rsidRDefault="00891392" w:rsidP="008E19D5"/>
                    <w:p w:rsidR="00891392" w:rsidRDefault="00891392" w:rsidP="008E19D5"/>
                    <w:p w:rsidR="00891392" w:rsidRPr="000B799E" w:rsidRDefault="00891392" w:rsidP="008E19D5"/>
                  </w:txbxContent>
                </v:textbox>
              </v:rect>
            </w:pict>
          </mc:Fallback>
        </mc:AlternateContent>
      </w:r>
    </w:p>
    <w:p w:rsidR="001752A5" w:rsidRDefault="001752A5" w:rsidP="008E19D5"/>
    <w:p w:rsidR="001752A5" w:rsidRDefault="001752A5" w:rsidP="008E19D5"/>
    <w:p w:rsidR="001752A5" w:rsidRDefault="001752A5" w:rsidP="008E19D5"/>
    <w:p w:rsidR="001752A5" w:rsidRDefault="001752A5" w:rsidP="008E19D5"/>
    <w:p w:rsidR="001752A5" w:rsidRDefault="001752A5" w:rsidP="008E19D5"/>
    <w:p w:rsidR="001752A5" w:rsidRDefault="008E19D5" w:rsidP="008E19D5">
      <w:r w:rsidRPr="00E37AB4">
        <w:rPr>
          <w:noProof/>
        </w:rPr>
        <mc:AlternateContent>
          <mc:Choice Requires="wps">
            <w:drawing>
              <wp:anchor distT="0" distB="0" distL="114300" distR="114300" simplePos="0" relativeHeight="251663360" behindDoc="1" locked="0" layoutInCell="1" allowOverlap="1" wp14:anchorId="3FAFA340" wp14:editId="5016A564">
                <wp:simplePos x="0" y="0"/>
                <wp:positionH relativeFrom="column">
                  <wp:posOffset>742950</wp:posOffset>
                </wp:positionH>
                <wp:positionV relativeFrom="paragraph">
                  <wp:posOffset>1167765</wp:posOffset>
                </wp:positionV>
                <wp:extent cx="5073650" cy="419100"/>
                <wp:effectExtent l="38100" t="38100" r="107950" b="114300"/>
                <wp:wrapThrough wrapText="bothSides">
                  <wp:wrapPolygon edited="0">
                    <wp:start x="81" y="-1964"/>
                    <wp:lineTo x="-162" y="-982"/>
                    <wp:lineTo x="-162" y="23564"/>
                    <wp:lineTo x="0" y="26509"/>
                    <wp:lineTo x="21735" y="26509"/>
                    <wp:lineTo x="21978" y="15709"/>
                    <wp:lineTo x="21978" y="13745"/>
                    <wp:lineTo x="21816" y="982"/>
                    <wp:lineTo x="21735" y="-1964"/>
                    <wp:lineTo x="81" y="-1964"/>
                  </wp:wrapPolygon>
                </wp:wrapThrough>
                <wp:docPr id="7" name="Rectangle 7"/>
                <wp:cNvGraphicFramePr/>
                <a:graphic xmlns:a="http://schemas.openxmlformats.org/drawingml/2006/main">
                  <a:graphicData uri="http://schemas.microsoft.com/office/word/2010/wordprocessingShape">
                    <wps:wsp>
                      <wps:cNvSpPr/>
                      <wps:spPr>
                        <a:xfrm>
                          <a:off x="0" y="0"/>
                          <a:ext cx="5073650" cy="419100"/>
                        </a:xfrm>
                        <a:prstGeom prst="rect">
                          <a:avLst/>
                        </a:prstGeom>
                        <a:solidFill>
                          <a:srgbClr val="ABFFFF"/>
                        </a:solidFill>
                        <a:ln w="2540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91392" w:rsidRPr="008E19D5" w:rsidRDefault="00891392" w:rsidP="008E19D5">
                            <w:pPr>
                              <w:pStyle w:val="FrontPageTown"/>
                              <w:rPr>
                                <w:i/>
                              </w:rPr>
                            </w:pPr>
                            <w:r w:rsidRPr="003B3114">
                              <w:t xml:space="preserve">                                                      </w:t>
                            </w:r>
                            <w:r>
                              <w:t xml:space="preserve"> </w:t>
                            </w:r>
                            <w:r w:rsidRPr="008E19D5">
                              <w:rPr>
                                <w:i/>
                              </w:rPr>
                              <w:t xml:space="preserve">Financial Policies </w:t>
                            </w:r>
                          </w:p>
                          <w:p w:rsidR="00891392" w:rsidRDefault="00891392" w:rsidP="008E1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58.5pt;margin-top:91.95pt;width:399.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" fillcolor="#abffff" strokecolor="white [3212]" strokeweight="2pt">
                <v:shadow on="t" color="black" opacity="26214f" origin="-.5,-.5" offset=".74836mm,.74836mm"/>
                <v:textbox>
                  <w:txbxContent>
                    <w:p w:rsidR="00891392" w:rsidRPr="008E19D5" w:rsidRDefault="00891392" w:rsidP="008E19D5">
                      <w:pPr>
                        <w:pStyle w:val="FrontPageTown"/>
                        <w:rPr>
                          <w:i/>
                        </w:rPr>
                      </w:pPr>
                      <w:r w:rsidRPr="003B3114">
                        <w:t xml:space="preserve">                                                      </w:t>
                      </w:r>
                      <w:r>
                        <w:t xml:space="preserve"> </w:t>
                      </w:r>
                      <w:r w:rsidRPr="008E19D5">
                        <w:rPr>
                          <w:i/>
                        </w:rPr>
                        <w:t xml:space="preserve">Financial Policies </w:t>
                      </w:r>
                    </w:p>
                    <w:p w:rsidR="00891392" w:rsidRDefault="00891392" w:rsidP="008E19D5"/>
                  </w:txbxContent>
                </v:textbox>
                <w10:wrap type="through"/>
              </v:rect>
            </w:pict>
          </mc:Fallback>
        </mc:AlternateContent>
      </w:r>
      <w:r w:rsidRPr="00E37AB4">
        <w:rPr>
          <w:noProof/>
        </w:rPr>
        <mc:AlternateContent>
          <mc:Choice Requires="wps">
            <w:drawing>
              <wp:anchor distT="0" distB="0" distL="114300" distR="114300" simplePos="0" relativeHeight="251666432" behindDoc="1" locked="0" layoutInCell="1" allowOverlap="1" wp14:anchorId="450BAFBC" wp14:editId="6C6191A4">
                <wp:simplePos x="0" y="0"/>
                <wp:positionH relativeFrom="column">
                  <wp:posOffset>-114935</wp:posOffset>
                </wp:positionH>
                <wp:positionV relativeFrom="paragraph">
                  <wp:posOffset>125730</wp:posOffset>
                </wp:positionV>
                <wp:extent cx="5495925" cy="403225"/>
                <wp:effectExtent l="38100" t="38100" r="123825" b="111125"/>
                <wp:wrapThrough wrapText="bothSides">
                  <wp:wrapPolygon edited="0">
                    <wp:start x="75" y="-2041"/>
                    <wp:lineTo x="-150" y="-1020"/>
                    <wp:lineTo x="-150" y="23471"/>
                    <wp:lineTo x="0" y="26532"/>
                    <wp:lineTo x="21787" y="26532"/>
                    <wp:lineTo x="22012" y="16328"/>
                    <wp:lineTo x="22012" y="14287"/>
                    <wp:lineTo x="21862" y="1020"/>
                    <wp:lineTo x="21787" y="-2041"/>
                    <wp:lineTo x="75" y="-2041"/>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03225"/>
                        </a:xfrm>
                        <a:prstGeom prst="rect">
                          <a:avLst/>
                        </a:prstGeom>
                        <a:solidFill>
                          <a:srgbClr val="ABFFFF"/>
                        </a:solidFill>
                        <a:ln w="25400">
                          <a:solidFill>
                            <a:schemeClr val="bg1"/>
                          </a:solidFill>
                          <a:miter lim="800000"/>
                          <a:headEnd/>
                          <a:tailEnd/>
                        </a:ln>
                        <a:effectLst>
                          <a:outerShdw blurRad="50800" dist="38100" dir="2700000" algn="tl" rotWithShape="0">
                            <a:prstClr val="black">
                              <a:alpha val="40000"/>
                            </a:prstClr>
                          </a:outerShdw>
                        </a:effectLst>
                      </wps:spPr>
                      <wps:txbx>
                        <w:txbxContent>
                          <w:p w:rsidR="00891392" w:rsidRPr="00266380" w:rsidRDefault="00891392" w:rsidP="008E19D5">
                            <w:pPr>
                              <w:pStyle w:val="FrontPageTown"/>
                            </w:pPr>
                            <w:r>
                              <w:t xml:space="preserve"> Town of Rowe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05pt;margin-top:9.9pt;width:432.75pt;height:3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" fillcolor="#abffff" strokecolor="white [3212]" strokeweight="2pt">
                <v:shadow on="t" color="black" opacity="26214f" origin="-.5,-.5" offset=".74836mm,.74836mm"/>
                <v:textbox>
                  <w:txbxContent>
                    <w:p w:rsidR="00891392" w:rsidRPr="00266380" w:rsidRDefault="00891392" w:rsidP="008E19D5">
                      <w:pPr>
                        <w:pStyle w:val="FrontPageTown"/>
                      </w:pPr>
                      <w:r>
                        <w:t xml:space="preserve"> Town of Rowe</w:t>
                      </w:r>
                    </w:p>
                  </w:txbxContent>
                </v:textbox>
                <w10:wrap type="through"/>
              </v:shape>
            </w:pict>
          </mc:Fallback>
        </mc:AlternateContent>
      </w:r>
      <w:r>
        <w:rPr>
          <w:noProof/>
        </w:rPr>
        <mc:AlternateContent>
          <mc:Choice Requires="wps">
            <w:drawing>
              <wp:anchor distT="0" distB="0" distL="114300" distR="114300" simplePos="0" relativeHeight="251674624" behindDoc="0" locked="0" layoutInCell="1" allowOverlap="1" wp14:anchorId="30EDAE63" wp14:editId="2947DD90">
                <wp:simplePos x="0" y="0"/>
                <wp:positionH relativeFrom="column">
                  <wp:posOffset>-3288665</wp:posOffset>
                </wp:positionH>
                <wp:positionV relativeFrom="paragraph">
                  <wp:posOffset>699770</wp:posOffset>
                </wp:positionV>
                <wp:extent cx="660400" cy="4064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60400" cy="406400"/>
                        </a:xfrm>
                        <a:prstGeom prst="rect">
                          <a:avLst/>
                        </a:prstGeom>
                        <a:solidFill>
                          <a:srgbClr val="B6FF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392" w:rsidRPr="00DF102F" w:rsidRDefault="00891392" w:rsidP="008E19D5">
                            <w:pPr>
                              <w:pStyle w:val="FrontPageDate"/>
                            </w:pPr>
                            <w:r>
                              <w:t>FY</w:t>
                            </w:r>
                            <w:r w:rsidR="00870B13">
                              <w:t>20</w:t>
                            </w:r>
                          </w:p>
                          <w:p w:rsidR="00891392" w:rsidRDefault="00891392" w:rsidP="008E1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9" type="#_x0000_t202" style="position:absolute;margin-left:-258.95pt;margin-top:55.1pt;width:52pt;height:3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" fillcolor="#b6ff9f" stroked="f" strokeweight=".5pt">
                <v:textbox>
                  <w:txbxContent>
                    <w:p w:rsidR="00891392" w:rsidRPr="00DF102F" w:rsidRDefault="00891392" w:rsidP="008E19D5">
                      <w:pPr>
                        <w:pStyle w:val="FrontPageDate"/>
                      </w:pPr>
                      <w:r>
                        <w:t>FY</w:t>
                      </w:r>
                      <w:r w:rsidR="00870B13">
                        <w:t>20</w:t>
                      </w:r>
                    </w:p>
                    <w:p w:rsidR="00891392" w:rsidRDefault="00891392" w:rsidP="008E19D5"/>
                  </w:txbxContent>
                </v:textbox>
              </v:shape>
            </w:pict>
          </mc:Fallback>
        </mc:AlternateContent>
      </w:r>
    </w:p>
    <w:p w:rsidR="001752A5" w:rsidRDefault="001752A5" w:rsidP="008E19D5"/>
    <w:p w:rsidR="001752A5" w:rsidRDefault="001752A5" w:rsidP="008E19D5"/>
    <w:p w:rsidR="001752A5" w:rsidRDefault="008E19D5" w:rsidP="008E19D5">
      <w:r>
        <w:rPr>
          <w:noProof/>
        </w:rPr>
        <w:drawing>
          <wp:anchor distT="0" distB="0" distL="114300" distR="114300" simplePos="0" relativeHeight="251666943" behindDoc="1" locked="0" layoutInCell="1" allowOverlap="1" wp14:anchorId="77D01F4F" wp14:editId="064E0394">
            <wp:simplePos x="0" y="0"/>
            <wp:positionH relativeFrom="column">
              <wp:posOffset>259715</wp:posOffset>
            </wp:positionH>
            <wp:positionV relativeFrom="paragraph">
              <wp:posOffset>62865</wp:posOffset>
            </wp:positionV>
            <wp:extent cx="1790700" cy="1779270"/>
            <wp:effectExtent l="0" t="0" r="0" b="0"/>
            <wp:wrapThrough wrapText="bothSides">
              <wp:wrapPolygon edited="0">
                <wp:start x="8272" y="0"/>
                <wp:lineTo x="6434" y="463"/>
                <wp:lineTo x="2068" y="3006"/>
                <wp:lineTo x="1379" y="4857"/>
                <wp:lineTo x="0" y="7400"/>
                <wp:lineTo x="0" y="12951"/>
                <wp:lineTo x="230" y="14801"/>
                <wp:lineTo x="2757" y="18964"/>
                <wp:lineTo x="7353" y="21276"/>
                <wp:lineTo x="8043" y="21276"/>
                <wp:lineTo x="13328" y="21276"/>
                <wp:lineTo x="14247" y="21276"/>
                <wp:lineTo x="18613" y="18964"/>
                <wp:lineTo x="21140" y="14801"/>
                <wp:lineTo x="21370" y="13182"/>
                <wp:lineTo x="21370" y="7400"/>
                <wp:lineTo x="19762" y="4394"/>
                <wp:lineTo x="19532" y="3006"/>
                <wp:lineTo x="15166" y="463"/>
                <wp:lineTo x="13098" y="0"/>
                <wp:lineTo x="8272" y="0"/>
              </wp:wrapPolygon>
            </wp:wrapThrough>
            <wp:docPr id="9" name="Picture 9" descr="\\FRCOG1\Users\rboyd\Desktop\Row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COG1\Users\rboyd\Desktop\Rowe S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779270"/>
                    </a:xfrm>
                    <a:prstGeom prst="flowChartConnector">
                      <a:avLst/>
                    </a:prstGeom>
                    <a:solidFill>
                      <a:schemeClr val="accent1"/>
                    </a:solidFill>
                    <a:ln>
                      <a:noFill/>
                    </a:ln>
                  </pic:spPr>
                </pic:pic>
              </a:graphicData>
            </a:graphic>
            <wp14:sizeRelH relativeFrom="page">
              <wp14:pctWidth>0</wp14:pctWidth>
            </wp14:sizeRelH>
            <wp14:sizeRelV relativeFrom="page">
              <wp14:pctHeight>0</wp14:pctHeight>
            </wp14:sizeRelV>
          </wp:anchor>
        </w:drawing>
      </w:r>
    </w:p>
    <w:p w:rsidR="001752A5" w:rsidRDefault="001752A5" w:rsidP="008E19D5"/>
    <w:p w:rsidR="001752A5" w:rsidRDefault="001752A5" w:rsidP="008E19D5"/>
    <w:p w:rsidR="001752A5" w:rsidRDefault="001752A5" w:rsidP="008E19D5"/>
    <w:p w:rsidR="001752A5" w:rsidRDefault="001752A5" w:rsidP="008E19D5"/>
    <w:p w:rsidR="001752A5" w:rsidRDefault="001752A5" w:rsidP="008E19D5"/>
    <w:p w:rsidR="001752A5" w:rsidRDefault="008E19D5" w:rsidP="008E19D5">
      <w:r>
        <w:rPr>
          <w:noProof/>
        </w:rPr>
        <w:drawing>
          <wp:anchor distT="0" distB="0" distL="114300" distR="114300" simplePos="0" relativeHeight="251665407" behindDoc="1" locked="0" layoutInCell="1" allowOverlap="1" wp14:anchorId="068747B7" wp14:editId="0ED6FE37">
            <wp:simplePos x="0" y="0"/>
            <wp:positionH relativeFrom="column">
              <wp:posOffset>-609600</wp:posOffset>
            </wp:positionH>
            <wp:positionV relativeFrom="paragraph">
              <wp:posOffset>-4445</wp:posOffset>
            </wp:positionV>
            <wp:extent cx="7162800" cy="3428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COG1\Users\rboyd\Desktop\BucklandMA_WilderHomestead.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6175"/>
                    <a:stretch/>
                  </pic:blipFill>
                  <pic:spPr bwMode="auto">
                    <a:xfrm>
                      <a:off x="0" y="0"/>
                      <a:ext cx="7162800" cy="342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52A5" w:rsidRDefault="001752A5" w:rsidP="008E19D5"/>
    <w:p w:rsidR="001752A5" w:rsidRDefault="001752A5" w:rsidP="008E19D5"/>
    <w:p w:rsidR="001752A5" w:rsidRDefault="001752A5" w:rsidP="008E19D5"/>
    <w:p w:rsidR="001752A5" w:rsidRDefault="001752A5" w:rsidP="008E19D5"/>
    <w:p w:rsidR="001752A5" w:rsidRPr="002B01A2" w:rsidRDefault="001752A5" w:rsidP="008E19D5"/>
    <w:p w:rsidR="00313478" w:rsidRDefault="00313478" w:rsidP="008E19D5">
      <w:pPr>
        <w:rPr>
          <w:color w:val="FFFFFF" w:themeColor="background1"/>
          <w:sz w:val="28"/>
          <w:szCs w:val="28"/>
        </w:rPr>
      </w:pPr>
    </w:p>
    <w:p w:rsidR="00313478" w:rsidRDefault="00313478" w:rsidP="008E19D5"/>
    <w:p w:rsidR="00313478" w:rsidRDefault="00DA13E5" w:rsidP="008E19D5">
      <w:r>
        <w:rPr>
          <w:noProof/>
        </w:rPr>
        <mc:AlternateContent>
          <mc:Choice Requires="wps">
            <w:drawing>
              <wp:anchor distT="0" distB="0" distL="114300" distR="114300" simplePos="0" relativeHeight="251674111" behindDoc="0" locked="0" layoutInCell="1" allowOverlap="1" wp14:anchorId="46856167" wp14:editId="05F687D6">
                <wp:simplePos x="0" y="0"/>
                <wp:positionH relativeFrom="column">
                  <wp:posOffset>-609600</wp:posOffset>
                </wp:positionH>
                <wp:positionV relativeFrom="paragraph">
                  <wp:posOffset>669925</wp:posOffset>
                </wp:positionV>
                <wp:extent cx="7162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162800" cy="1828800"/>
                        </a:xfrm>
                        <a:prstGeom prst="rect">
                          <a:avLst/>
                        </a:prstGeom>
                        <a:noFill/>
                        <a:ln w="6350">
                          <a:noFill/>
                        </a:ln>
                        <a:effectLst/>
                      </wps:spPr>
                      <wps:txbx>
                        <w:txbxContent>
                          <w:p w:rsidR="00891392" w:rsidRPr="009715EC" w:rsidRDefault="00891392" w:rsidP="008E19D5">
                            <w:pPr>
                              <w:pStyle w:val="FrontpageAddress"/>
                              <w:rPr>
                                <w:rFonts w:ascii="Calibri" w:hAnsi="Calibri"/>
                              </w:rPr>
                            </w:pPr>
                            <w:r w:rsidRPr="009715EC">
                              <w:t xml:space="preserve">321 </w:t>
                            </w:r>
                            <w:proofErr w:type="spellStart"/>
                            <w:r w:rsidRPr="009715EC">
                              <w:t>Zoar</w:t>
                            </w:r>
                            <w:proofErr w:type="spellEnd"/>
                            <w:r w:rsidRPr="009715EC">
                              <w:t xml:space="preserve"> Road • Rowe, MA  01367 • 413-339-5520 • </w:t>
                            </w:r>
                            <w:hyperlink r:id="rId12" w:history="1">
                              <w:r w:rsidRPr="009715EC">
                                <w:rPr>
                                  <w:rStyle w:val="Hyperlink"/>
                                  <w:color w:val="FFFFFF" w:themeColor="background1"/>
                                  <w:u w:val="none"/>
                                </w:rPr>
                                <w:t>www.rowe-ma.gov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30" type="#_x0000_t202" style="position:absolute;margin-left:-48pt;margin-top:52.75pt;width:564pt;height:2in;z-index:2516741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" filled="f" stroked="f" strokeweight=".5pt">
                <v:textbox style="mso-fit-shape-to-text:t">
                  <w:txbxContent>
                    <w:p w:rsidR="00891392" w:rsidRPr="009715EC" w:rsidRDefault="00891392" w:rsidP="008E19D5">
                      <w:pPr>
                        <w:pStyle w:val="FrontpageAddress"/>
                        <w:rPr>
                          <w:rFonts w:ascii="Calibri" w:hAnsi="Calibri"/>
                        </w:rPr>
                      </w:pPr>
                      <w:r w:rsidRPr="009715EC">
                        <w:t xml:space="preserve">321 </w:t>
                      </w:r>
                      <w:proofErr w:type="spellStart"/>
                      <w:r w:rsidRPr="009715EC">
                        <w:t>Zoar</w:t>
                      </w:r>
                      <w:proofErr w:type="spellEnd"/>
                      <w:r w:rsidRPr="009715EC">
                        <w:t xml:space="preserve"> Road • Rowe, MA  01367 • 413-339-5520 • </w:t>
                      </w:r>
                      <w:hyperlink r:id="rId13" w:history="1">
                        <w:r w:rsidRPr="009715EC">
                          <w:rPr>
                            <w:rStyle w:val="Hyperlink"/>
                            <w:color w:val="FFFFFF" w:themeColor="background1"/>
                            <w:u w:val="none"/>
                          </w:rPr>
                          <w:t>www.rowe-ma.gov</w:t>
                        </w:r>
                      </w:hyperlink>
                    </w:p>
                  </w:txbxContent>
                </v:textbox>
                <w10:wrap type="square"/>
              </v:shape>
            </w:pict>
          </mc:Fallback>
        </mc:AlternateContent>
      </w:r>
    </w:p>
    <w:p w:rsidR="001A71A6" w:rsidRDefault="001A71A6" w:rsidP="008E19D5">
      <w:pPr>
        <w:sectPr w:rsidR="001A71A6" w:rsidSect="001A71A6">
          <w:footerReference w:type="default" r:id="rId14"/>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91392" w:rsidRDefault="00891392" w:rsidP="008E19D5">
      <w:pPr>
        <w:rPr>
          <w:color w:val="FF0000"/>
        </w:rPr>
      </w:pPr>
    </w:p>
    <w:p w:rsidR="00891392" w:rsidRDefault="00891392" w:rsidP="008E19D5">
      <w:pPr>
        <w:rPr>
          <w:color w:val="FF0000"/>
        </w:rPr>
      </w:pPr>
    </w:p>
    <w:p w:rsidR="00891392" w:rsidRDefault="00891392" w:rsidP="008E19D5">
      <w:pPr>
        <w:rPr>
          <w:color w:val="FF0000"/>
        </w:rPr>
      </w:pPr>
    </w:p>
    <w:p w:rsidR="00891392" w:rsidRPr="00DA13E5" w:rsidRDefault="00891392" w:rsidP="008E19D5">
      <w:pPr>
        <w:rPr>
          <w:color w:val="FF0000"/>
        </w:rPr>
      </w:pPr>
    </w:p>
    <w:p w:rsidR="00E15054" w:rsidRDefault="00E15054" w:rsidP="008E19D5">
      <w:pPr>
        <w:sectPr w:rsidR="00E15054" w:rsidSect="001A71A6">
          <w:headerReference w:type="default" r:id="rId15"/>
          <w:footerReference w:type="default" r:id="rId16"/>
          <w:pgSz w:w="12240" w:h="15840"/>
          <w:pgMar w:top="720" w:right="1440" w:bottom="720" w:left="1440" w:header="720" w:footer="720" w:gutter="0"/>
          <w:pgNumType w:start="1"/>
          <w:cols w:space="720"/>
          <w:docGrid w:linePitch="360"/>
        </w:sectPr>
      </w:pPr>
    </w:p>
    <w:p w:rsidR="0060703C" w:rsidRPr="00E050C8" w:rsidRDefault="00E050C8" w:rsidP="00DA13E5">
      <w:pPr>
        <w:pStyle w:val="Heading1"/>
      </w:pPr>
      <w:bookmarkStart w:id="0" w:name="_Toc472507230"/>
      <w:r w:rsidRPr="00E050C8">
        <w:lastRenderedPageBreak/>
        <w:t xml:space="preserve">Table of </w:t>
      </w:r>
      <w:r w:rsidR="0060703C" w:rsidRPr="00E050C8">
        <w:t>Contents</w:t>
      </w:r>
      <w:bookmarkEnd w:id="0"/>
    </w:p>
    <w:sdt>
      <w:sdtPr>
        <w:id w:val="961546673"/>
        <w:docPartObj>
          <w:docPartGallery w:val="Table of Contents"/>
          <w:docPartUnique/>
        </w:docPartObj>
      </w:sdtPr>
      <w:sdtEndPr>
        <w:rPr>
          <w:noProof/>
        </w:rPr>
      </w:sdtEndPr>
      <w:sdtContent>
        <w:p w:rsidR="00EC1CEB" w:rsidRPr="009175D3" w:rsidRDefault="00EC1CEB" w:rsidP="008E19D5"/>
        <w:p w:rsidR="00EC1CEB" w:rsidRPr="009175D3" w:rsidRDefault="00EC1CEB" w:rsidP="008E19D5">
          <w:pPr>
            <w:rPr>
              <w:lang w:eastAsia="ja-JP"/>
            </w:rPr>
          </w:pPr>
        </w:p>
        <w:p w:rsidR="00FF3F07" w:rsidRDefault="0060703C">
          <w:pPr>
            <w:pStyle w:val="TOC1"/>
            <w:rPr>
              <w:rFonts w:eastAsiaTheme="minorEastAsia"/>
              <w:noProof/>
              <w:color w:val="auto"/>
            </w:rPr>
          </w:pPr>
          <w:r>
            <w:rPr>
              <w:rFonts w:ascii="Calibri" w:hAnsi="Calibri"/>
              <w:sz w:val="24"/>
            </w:rPr>
            <w:fldChar w:fldCharType="begin"/>
          </w:r>
          <w:r>
            <w:rPr>
              <w:rFonts w:ascii="Calibri" w:hAnsi="Calibri"/>
              <w:sz w:val="24"/>
            </w:rPr>
            <w:instrText xml:space="preserve"> TOC \o "1-3" \h \z \u </w:instrText>
          </w:r>
          <w:r>
            <w:rPr>
              <w:rFonts w:ascii="Calibri" w:hAnsi="Calibri"/>
              <w:sz w:val="24"/>
            </w:rPr>
            <w:fldChar w:fldCharType="separate"/>
          </w:r>
          <w:hyperlink w:anchor="_Toc472507230" w:history="1">
            <w:r w:rsidR="00FF3F07" w:rsidRPr="00211D8E">
              <w:rPr>
                <w:rStyle w:val="Hyperlink"/>
                <w:noProof/>
              </w:rPr>
              <w:t>Table of Contents</w:t>
            </w:r>
            <w:r w:rsidR="00FF3F07">
              <w:rPr>
                <w:noProof/>
                <w:webHidden/>
              </w:rPr>
              <w:tab/>
            </w:r>
            <w:r w:rsidR="00FF3F07">
              <w:rPr>
                <w:noProof/>
                <w:webHidden/>
              </w:rPr>
              <w:fldChar w:fldCharType="begin"/>
            </w:r>
            <w:r w:rsidR="00FF3F07">
              <w:rPr>
                <w:noProof/>
                <w:webHidden/>
              </w:rPr>
              <w:instrText xml:space="preserve"> PAGEREF _Toc472507230 \h </w:instrText>
            </w:r>
            <w:r w:rsidR="00FF3F07">
              <w:rPr>
                <w:noProof/>
                <w:webHidden/>
              </w:rPr>
            </w:r>
            <w:r w:rsidR="00FF3F07">
              <w:rPr>
                <w:noProof/>
                <w:webHidden/>
              </w:rPr>
              <w:fldChar w:fldCharType="separate"/>
            </w:r>
            <w:r w:rsidR="00F040A1">
              <w:rPr>
                <w:noProof/>
                <w:webHidden/>
              </w:rPr>
              <w:t>1</w:t>
            </w:r>
            <w:r w:rsidR="00FF3F07">
              <w:rPr>
                <w:noProof/>
                <w:webHidden/>
              </w:rPr>
              <w:fldChar w:fldCharType="end"/>
            </w:r>
          </w:hyperlink>
        </w:p>
        <w:p w:rsidR="00FF3F07" w:rsidRDefault="00F63D05">
          <w:pPr>
            <w:pStyle w:val="TOC1"/>
            <w:rPr>
              <w:rFonts w:eastAsiaTheme="minorEastAsia"/>
              <w:noProof/>
              <w:color w:val="auto"/>
            </w:rPr>
          </w:pPr>
          <w:hyperlink w:anchor="_Toc472507231" w:history="1">
            <w:r w:rsidR="00FF3F07" w:rsidRPr="00211D8E">
              <w:rPr>
                <w:rStyle w:val="Hyperlink"/>
                <w:noProof/>
              </w:rPr>
              <w:t>Town Financial Policies</w:t>
            </w:r>
            <w:r w:rsidR="00FF3F07">
              <w:rPr>
                <w:noProof/>
                <w:webHidden/>
              </w:rPr>
              <w:tab/>
            </w:r>
            <w:r w:rsidR="00FF3F07">
              <w:rPr>
                <w:noProof/>
                <w:webHidden/>
              </w:rPr>
              <w:fldChar w:fldCharType="begin"/>
            </w:r>
            <w:r w:rsidR="00FF3F07">
              <w:rPr>
                <w:noProof/>
                <w:webHidden/>
              </w:rPr>
              <w:instrText xml:space="preserve"> PAGEREF _Toc472507231 \h </w:instrText>
            </w:r>
            <w:r w:rsidR="00FF3F07">
              <w:rPr>
                <w:noProof/>
                <w:webHidden/>
              </w:rPr>
            </w:r>
            <w:r w:rsidR="00FF3F07">
              <w:rPr>
                <w:noProof/>
                <w:webHidden/>
              </w:rPr>
              <w:fldChar w:fldCharType="separate"/>
            </w:r>
            <w:r w:rsidR="00F040A1">
              <w:rPr>
                <w:noProof/>
                <w:webHidden/>
              </w:rPr>
              <w:t>2</w:t>
            </w:r>
            <w:r w:rsidR="00FF3F07">
              <w:rPr>
                <w:noProof/>
                <w:webHidden/>
              </w:rPr>
              <w:fldChar w:fldCharType="end"/>
            </w:r>
          </w:hyperlink>
        </w:p>
        <w:p w:rsidR="00FF3F07" w:rsidRDefault="00F63D05">
          <w:pPr>
            <w:pStyle w:val="TOC2"/>
            <w:rPr>
              <w:rFonts w:eastAsiaTheme="minorEastAsia"/>
              <w:noProof/>
              <w:color w:val="auto"/>
            </w:rPr>
          </w:pPr>
          <w:hyperlink w:anchor="_Toc472507232" w:history="1">
            <w:r w:rsidR="00FF3F07" w:rsidRPr="00211D8E">
              <w:rPr>
                <w:rStyle w:val="Hyperlink"/>
                <w:noProof/>
              </w:rPr>
              <w:t>Approval &amp; Review of Policies</w:t>
            </w:r>
            <w:r w:rsidR="00FF3F07">
              <w:rPr>
                <w:noProof/>
                <w:webHidden/>
              </w:rPr>
              <w:tab/>
            </w:r>
            <w:r w:rsidR="00FF3F07">
              <w:rPr>
                <w:noProof/>
                <w:webHidden/>
              </w:rPr>
              <w:fldChar w:fldCharType="begin"/>
            </w:r>
            <w:r w:rsidR="00FF3F07">
              <w:rPr>
                <w:noProof/>
                <w:webHidden/>
              </w:rPr>
              <w:instrText xml:space="preserve"> PAGEREF _Toc472507232 \h </w:instrText>
            </w:r>
            <w:r w:rsidR="00FF3F07">
              <w:rPr>
                <w:noProof/>
                <w:webHidden/>
              </w:rPr>
            </w:r>
            <w:r w:rsidR="00FF3F07">
              <w:rPr>
                <w:noProof/>
                <w:webHidden/>
              </w:rPr>
              <w:fldChar w:fldCharType="separate"/>
            </w:r>
            <w:r w:rsidR="00F040A1">
              <w:rPr>
                <w:noProof/>
                <w:webHidden/>
              </w:rPr>
              <w:t>2</w:t>
            </w:r>
            <w:r w:rsidR="00FF3F07">
              <w:rPr>
                <w:noProof/>
                <w:webHidden/>
              </w:rPr>
              <w:fldChar w:fldCharType="end"/>
            </w:r>
          </w:hyperlink>
        </w:p>
        <w:p w:rsidR="00FF3F07" w:rsidRDefault="00F63D05">
          <w:pPr>
            <w:pStyle w:val="TOC1"/>
            <w:rPr>
              <w:rFonts w:eastAsiaTheme="minorEastAsia"/>
              <w:noProof/>
              <w:color w:val="auto"/>
            </w:rPr>
          </w:pPr>
          <w:hyperlink w:anchor="_Toc472507233" w:history="1">
            <w:r w:rsidR="00FF3F07" w:rsidRPr="00211D8E">
              <w:rPr>
                <w:rStyle w:val="Hyperlink"/>
                <w:noProof/>
              </w:rPr>
              <w:t>Budget Guidelines</w:t>
            </w:r>
            <w:r w:rsidR="00FF3F07">
              <w:rPr>
                <w:noProof/>
                <w:webHidden/>
              </w:rPr>
              <w:tab/>
            </w:r>
            <w:r w:rsidR="00FF3F07">
              <w:rPr>
                <w:noProof/>
                <w:webHidden/>
              </w:rPr>
              <w:fldChar w:fldCharType="begin"/>
            </w:r>
            <w:r w:rsidR="00FF3F07">
              <w:rPr>
                <w:noProof/>
                <w:webHidden/>
              </w:rPr>
              <w:instrText xml:space="preserve"> PAGEREF _Toc472507233 \h </w:instrText>
            </w:r>
            <w:r w:rsidR="00FF3F07">
              <w:rPr>
                <w:noProof/>
                <w:webHidden/>
              </w:rPr>
            </w:r>
            <w:r w:rsidR="00FF3F07">
              <w:rPr>
                <w:noProof/>
                <w:webHidden/>
              </w:rPr>
              <w:fldChar w:fldCharType="separate"/>
            </w:r>
            <w:r w:rsidR="00F040A1">
              <w:rPr>
                <w:noProof/>
                <w:webHidden/>
              </w:rPr>
              <w:t>4</w:t>
            </w:r>
            <w:r w:rsidR="00FF3F07">
              <w:rPr>
                <w:noProof/>
                <w:webHidden/>
              </w:rPr>
              <w:fldChar w:fldCharType="end"/>
            </w:r>
          </w:hyperlink>
        </w:p>
        <w:p w:rsidR="00FF3F07" w:rsidRDefault="00F63D05">
          <w:pPr>
            <w:pStyle w:val="TOC1"/>
            <w:rPr>
              <w:rFonts w:eastAsiaTheme="minorEastAsia"/>
              <w:noProof/>
              <w:color w:val="auto"/>
            </w:rPr>
          </w:pPr>
          <w:hyperlink w:anchor="_Toc472507234" w:history="1">
            <w:r w:rsidR="00FF3F07" w:rsidRPr="00211D8E">
              <w:rPr>
                <w:rStyle w:val="Hyperlink"/>
                <w:noProof/>
              </w:rPr>
              <w:t>Financial Reserves Policies</w:t>
            </w:r>
            <w:r w:rsidR="00FF3F07">
              <w:rPr>
                <w:noProof/>
                <w:webHidden/>
              </w:rPr>
              <w:tab/>
            </w:r>
            <w:r w:rsidR="00FF3F07">
              <w:rPr>
                <w:noProof/>
                <w:webHidden/>
              </w:rPr>
              <w:fldChar w:fldCharType="begin"/>
            </w:r>
            <w:r w:rsidR="00FF3F07">
              <w:rPr>
                <w:noProof/>
                <w:webHidden/>
              </w:rPr>
              <w:instrText xml:space="preserve"> PAGEREF _Toc472507234 \h </w:instrText>
            </w:r>
            <w:r w:rsidR="00FF3F07">
              <w:rPr>
                <w:noProof/>
                <w:webHidden/>
              </w:rPr>
            </w:r>
            <w:r w:rsidR="00FF3F07">
              <w:rPr>
                <w:noProof/>
                <w:webHidden/>
              </w:rPr>
              <w:fldChar w:fldCharType="separate"/>
            </w:r>
            <w:r w:rsidR="00F040A1">
              <w:rPr>
                <w:noProof/>
                <w:webHidden/>
              </w:rPr>
              <w:t>5</w:t>
            </w:r>
            <w:r w:rsidR="00FF3F07">
              <w:rPr>
                <w:noProof/>
                <w:webHidden/>
              </w:rPr>
              <w:fldChar w:fldCharType="end"/>
            </w:r>
          </w:hyperlink>
        </w:p>
        <w:p w:rsidR="00FF3F07" w:rsidRDefault="00F63D05">
          <w:pPr>
            <w:pStyle w:val="TOC2"/>
            <w:rPr>
              <w:rFonts w:eastAsiaTheme="minorEastAsia"/>
              <w:noProof/>
              <w:color w:val="auto"/>
            </w:rPr>
          </w:pPr>
          <w:hyperlink w:anchor="_Toc472507235" w:history="1">
            <w:r w:rsidR="00FF3F07" w:rsidRPr="00211D8E">
              <w:rPr>
                <w:rStyle w:val="Hyperlink"/>
                <w:noProof/>
              </w:rPr>
              <w:t>Overall</w:t>
            </w:r>
            <w:r w:rsidR="00FF3F07" w:rsidRPr="00211D8E">
              <w:rPr>
                <w:rStyle w:val="Hyperlink"/>
                <w:rFonts w:eastAsia="Times New Roman"/>
                <w:noProof/>
              </w:rPr>
              <w:t xml:space="preserve"> Goal</w:t>
            </w:r>
            <w:r w:rsidR="00FF3F07">
              <w:rPr>
                <w:noProof/>
                <w:webHidden/>
              </w:rPr>
              <w:tab/>
            </w:r>
            <w:r w:rsidR="00FF3F07">
              <w:rPr>
                <w:noProof/>
                <w:webHidden/>
              </w:rPr>
              <w:fldChar w:fldCharType="begin"/>
            </w:r>
            <w:r w:rsidR="00FF3F07">
              <w:rPr>
                <w:noProof/>
                <w:webHidden/>
              </w:rPr>
              <w:instrText xml:space="preserve"> PAGEREF _Toc472507235 \h </w:instrText>
            </w:r>
            <w:r w:rsidR="00FF3F07">
              <w:rPr>
                <w:noProof/>
                <w:webHidden/>
              </w:rPr>
            </w:r>
            <w:r w:rsidR="00FF3F07">
              <w:rPr>
                <w:noProof/>
                <w:webHidden/>
              </w:rPr>
              <w:fldChar w:fldCharType="separate"/>
            </w:r>
            <w:r w:rsidR="00F040A1">
              <w:rPr>
                <w:noProof/>
                <w:webHidden/>
              </w:rPr>
              <w:t>5</w:t>
            </w:r>
            <w:r w:rsidR="00FF3F07">
              <w:rPr>
                <w:noProof/>
                <w:webHidden/>
              </w:rPr>
              <w:fldChar w:fldCharType="end"/>
            </w:r>
          </w:hyperlink>
        </w:p>
        <w:p w:rsidR="00FF3F07" w:rsidRDefault="00F63D05">
          <w:pPr>
            <w:pStyle w:val="TOC2"/>
            <w:rPr>
              <w:rFonts w:eastAsiaTheme="minorEastAsia"/>
              <w:noProof/>
              <w:color w:val="auto"/>
            </w:rPr>
          </w:pPr>
          <w:hyperlink w:anchor="_Toc472507236" w:history="1">
            <w:r w:rsidR="00FF3F07" w:rsidRPr="00211D8E">
              <w:rPr>
                <w:rStyle w:val="Hyperlink"/>
                <w:noProof/>
              </w:rPr>
              <w:t>Free Cash Policy</w:t>
            </w:r>
            <w:r w:rsidR="00FF3F07">
              <w:rPr>
                <w:noProof/>
                <w:webHidden/>
              </w:rPr>
              <w:tab/>
            </w:r>
            <w:r w:rsidR="00FF3F07">
              <w:rPr>
                <w:noProof/>
                <w:webHidden/>
              </w:rPr>
              <w:fldChar w:fldCharType="begin"/>
            </w:r>
            <w:r w:rsidR="00FF3F07">
              <w:rPr>
                <w:noProof/>
                <w:webHidden/>
              </w:rPr>
              <w:instrText xml:space="preserve"> PAGEREF _Toc472507236 \h </w:instrText>
            </w:r>
            <w:r w:rsidR="00FF3F07">
              <w:rPr>
                <w:noProof/>
                <w:webHidden/>
              </w:rPr>
            </w:r>
            <w:r w:rsidR="00FF3F07">
              <w:rPr>
                <w:noProof/>
                <w:webHidden/>
              </w:rPr>
              <w:fldChar w:fldCharType="separate"/>
            </w:r>
            <w:r w:rsidR="00F040A1">
              <w:rPr>
                <w:noProof/>
                <w:webHidden/>
              </w:rPr>
              <w:t>6</w:t>
            </w:r>
            <w:r w:rsidR="00FF3F07">
              <w:rPr>
                <w:noProof/>
                <w:webHidden/>
              </w:rPr>
              <w:fldChar w:fldCharType="end"/>
            </w:r>
          </w:hyperlink>
        </w:p>
        <w:p w:rsidR="00FF3F07" w:rsidRDefault="00F63D05">
          <w:pPr>
            <w:pStyle w:val="TOC2"/>
            <w:rPr>
              <w:rFonts w:eastAsiaTheme="minorEastAsia"/>
              <w:noProof/>
              <w:color w:val="auto"/>
            </w:rPr>
          </w:pPr>
          <w:hyperlink w:anchor="_Toc472507237" w:history="1">
            <w:r w:rsidR="00FF3F07" w:rsidRPr="00211D8E">
              <w:rPr>
                <w:rStyle w:val="Hyperlink"/>
                <w:noProof/>
              </w:rPr>
              <w:t>Stabilization Fund Policy</w:t>
            </w:r>
            <w:r w:rsidR="00FF3F07">
              <w:rPr>
                <w:noProof/>
                <w:webHidden/>
              </w:rPr>
              <w:tab/>
            </w:r>
            <w:r w:rsidR="00FF3F07">
              <w:rPr>
                <w:noProof/>
                <w:webHidden/>
              </w:rPr>
              <w:fldChar w:fldCharType="begin"/>
            </w:r>
            <w:r w:rsidR="00FF3F07">
              <w:rPr>
                <w:noProof/>
                <w:webHidden/>
              </w:rPr>
              <w:instrText xml:space="preserve"> PAGEREF _Toc472507237 \h </w:instrText>
            </w:r>
            <w:r w:rsidR="00FF3F07">
              <w:rPr>
                <w:noProof/>
                <w:webHidden/>
              </w:rPr>
            </w:r>
            <w:r w:rsidR="00FF3F07">
              <w:rPr>
                <w:noProof/>
                <w:webHidden/>
              </w:rPr>
              <w:fldChar w:fldCharType="separate"/>
            </w:r>
            <w:r w:rsidR="00F040A1">
              <w:rPr>
                <w:noProof/>
                <w:webHidden/>
              </w:rPr>
              <w:t>7</w:t>
            </w:r>
            <w:r w:rsidR="00FF3F07">
              <w:rPr>
                <w:noProof/>
                <w:webHidden/>
              </w:rPr>
              <w:fldChar w:fldCharType="end"/>
            </w:r>
          </w:hyperlink>
        </w:p>
        <w:p w:rsidR="00FF3F07" w:rsidRDefault="00F63D05">
          <w:pPr>
            <w:pStyle w:val="TOC2"/>
            <w:rPr>
              <w:rFonts w:eastAsiaTheme="minorEastAsia"/>
              <w:noProof/>
              <w:color w:val="auto"/>
            </w:rPr>
          </w:pPr>
          <w:hyperlink w:anchor="_Toc472507238" w:history="1">
            <w:r w:rsidR="00FF3F07" w:rsidRPr="00211D8E">
              <w:rPr>
                <w:rStyle w:val="Hyperlink"/>
                <w:noProof/>
              </w:rPr>
              <w:t>Finance Committee Reserve Policy</w:t>
            </w:r>
            <w:r w:rsidR="00FF3F07">
              <w:rPr>
                <w:noProof/>
                <w:webHidden/>
              </w:rPr>
              <w:tab/>
            </w:r>
            <w:r w:rsidR="00FF3F07">
              <w:rPr>
                <w:noProof/>
                <w:webHidden/>
              </w:rPr>
              <w:fldChar w:fldCharType="begin"/>
            </w:r>
            <w:r w:rsidR="00FF3F07">
              <w:rPr>
                <w:noProof/>
                <w:webHidden/>
              </w:rPr>
              <w:instrText xml:space="preserve"> PAGEREF _Toc472507238 \h </w:instrText>
            </w:r>
            <w:r w:rsidR="00FF3F07">
              <w:rPr>
                <w:noProof/>
                <w:webHidden/>
              </w:rPr>
            </w:r>
            <w:r w:rsidR="00FF3F07">
              <w:rPr>
                <w:noProof/>
                <w:webHidden/>
              </w:rPr>
              <w:fldChar w:fldCharType="separate"/>
            </w:r>
            <w:r w:rsidR="00F040A1">
              <w:rPr>
                <w:noProof/>
                <w:webHidden/>
              </w:rPr>
              <w:t>8</w:t>
            </w:r>
            <w:r w:rsidR="00FF3F07">
              <w:rPr>
                <w:noProof/>
                <w:webHidden/>
              </w:rPr>
              <w:fldChar w:fldCharType="end"/>
            </w:r>
          </w:hyperlink>
        </w:p>
        <w:p w:rsidR="00FF3F07" w:rsidRDefault="00F63D05">
          <w:pPr>
            <w:pStyle w:val="TOC1"/>
            <w:rPr>
              <w:rFonts w:eastAsiaTheme="minorEastAsia"/>
              <w:noProof/>
              <w:color w:val="auto"/>
            </w:rPr>
          </w:pPr>
          <w:hyperlink w:anchor="_Toc472507239" w:history="1">
            <w:r w:rsidR="00FF3F07" w:rsidRPr="00211D8E">
              <w:rPr>
                <w:rStyle w:val="Hyperlink"/>
                <w:noProof/>
              </w:rPr>
              <w:t>Departmental Transfer Requests</w:t>
            </w:r>
            <w:r w:rsidR="00FF3F07">
              <w:rPr>
                <w:noProof/>
                <w:webHidden/>
              </w:rPr>
              <w:tab/>
            </w:r>
            <w:r w:rsidR="00FF3F07">
              <w:rPr>
                <w:noProof/>
                <w:webHidden/>
              </w:rPr>
              <w:fldChar w:fldCharType="begin"/>
            </w:r>
            <w:r w:rsidR="00FF3F07">
              <w:rPr>
                <w:noProof/>
                <w:webHidden/>
              </w:rPr>
              <w:instrText xml:space="preserve"> PAGEREF _Toc472507239 \h </w:instrText>
            </w:r>
            <w:r w:rsidR="00FF3F07">
              <w:rPr>
                <w:noProof/>
                <w:webHidden/>
              </w:rPr>
            </w:r>
            <w:r w:rsidR="00FF3F07">
              <w:rPr>
                <w:noProof/>
                <w:webHidden/>
              </w:rPr>
              <w:fldChar w:fldCharType="separate"/>
            </w:r>
            <w:r w:rsidR="00F040A1">
              <w:rPr>
                <w:noProof/>
                <w:webHidden/>
              </w:rPr>
              <w:t>9</w:t>
            </w:r>
            <w:r w:rsidR="00FF3F07">
              <w:rPr>
                <w:noProof/>
                <w:webHidden/>
              </w:rPr>
              <w:fldChar w:fldCharType="end"/>
            </w:r>
          </w:hyperlink>
        </w:p>
        <w:p w:rsidR="00FF3F07" w:rsidRDefault="00F63D05">
          <w:pPr>
            <w:pStyle w:val="TOC1"/>
            <w:rPr>
              <w:rFonts w:eastAsiaTheme="minorEastAsia"/>
              <w:noProof/>
              <w:color w:val="auto"/>
            </w:rPr>
          </w:pPr>
          <w:hyperlink w:anchor="_Toc472507240" w:history="1">
            <w:r w:rsidR="00FF3F07" w:rsidRPr="00211D8E">
              <w:rPr>
                <w:rStyle w:val="Hyperlink"/>
                <w:noProof/>
              </w:rPr>
              <w:t>Debt Management Policy</w:t>
            </w:r>
            <w:r w:rsidR="00FF3F07">
              <w:rPr>
                <w:noProof/>
                <w:webHidden/>
              </w:rPr>
              <w:tab/>
            </w:r>
            <w:r w:rsidR="00FF3F07">
              <w:rPr>
                <w:noProof/>
                <w:webHidden/>
              </w:rPr>
              <w:fldChar w:fldCharType="begin"/>
            </w:r>
            <w:r w:rsidR="00FF3F07">
              <w:rPr>
                <w:noProof/>
                <w:webHidden/>
              </w:rPr>
              <w:instrText xml:space="preserve"> PAGEREF _Toc472507240 \h </w:instrText>
            </w:r>
            <w:r w:rsidR="00FF3F07">
              <w:rPr>
                <w:noProof/>
                <w:webHidden/>
              </w:rPr>
            </w:r>
            <w:r w:rsidR="00FF3F07">
              <w:rPr>
                <w:noProof/>
                <w:webHidden/>
              </w:rPr>
              <w:fldChar w:fldCharType="separate"/>
            </w:r>
            <w:r w:rsidR="00F040A1">
              <w:rPr>
                <w:noProof/>
                <w:webHidden/>
              </w:rPr>
              <w:t>10</w:t>
            </w:r>
            <w:r w:rsidR="00FF3F07">
              <w:rPr>
                <w:noProof/>
                <w:webHidden/>
              </w:rPr>
              <w:fldChar w:fldCharType="end"/>
            </w:r>
          </w:hyperlink>
        </w:p>
        <w:p w:rsidR="00FF3F07" w:rsidRDefault="00F63D05">
          <w:pPr>
            <w:pStyle w:val="TOC1"/>
            <w:rPr>
              <w:rFonts w:eastAsiaTheme="minorEastAsia"/>
              <w:noProof/>
              <w:color w:val="auto"/>
            </w:rPr>
          </w:pPr>
          <w:hyperlink w:anchor="_Toc472507241" w:history="1">
            <w:r w:rsidR="00FF3F07" w:rsidRPr="00211D8E">
              <w:rPr>
                <w:rStyle w:val="Hyperlink"/>
                <w:noProof/>
              </w:rPr>
              <w:t>Investment Policy</w:t>
            </w:r>
            <w:r w:rsidR="00FF3F07">
              <w:rPr>
                <w:noProof/>
                <w:webHidden/>
              </w:rPr>
              <w:tab/>
            </w:r>
            <w:r w:rsidR="00FF3F07">
              <w:rPr>
                <w:noProof/>
                <w:webHidden/>
              </w:rPr>
              <w:fldChar w:fldCharType="begin"/>
            </w:r>
            <w:r w:rsidR="00FF3F07">
              <w:rPr>
                <w:noProof/>
                <w:webHidden/>
              </w:rPr>
              <w:instrText xml:space="preserve"> PAGEREF _Toc472507241 \h </w:instrText>
            </w:r>
            <w:r w:rsidR="00FF3F07">
              <w:rPr>
                <w:noProof/>
                <w:webHidden/>
              </w:rPr>
            </w:r>
            <w:r w:rsidR="00FF3F07">
              <w:rPr>
                <w:noProof/>
                <w:webHidden/>
              </w:rPr>
              <w:fldChar w:fldCharType="separate"/>
            </w:r>
            <w:r w:rsidR="00F040A1">
              <w:rPr>
                <w:noProof/>
                <w:webHidden/>
              </w:rPr>
              <w:t>13</w:t>
            </w:r>
            <w:r w:rsidR="00FF3F07">
              <w:rPr>
                <w:noProof/>
                <w:webHidden/>
              </w:rPr>
              <w:fldChar w:fldCharType="end"/>
            </w:r>
          </w:hyperlink>
        </w:p>
        <w:p w:rsidR="00FF3F07" w:rsidRDefault="00F63D05">
          <w:pPr>
            <w:pStyle w:val="TOC1"/>
            <w:rPr>
              <w:rFonts w:eastAsiaTheme="minorEastAsia"/>
              <w:noProof/>
              <w:color w:val="auto"/>
            </w:rPr>
          </w:pPr>
          <w:hyperlink w:anchor="_Toc472507242" w:history="1">
            <w:r w:rsidR="00FF3F07" w:rsidRPr="00211D8E">
              <w:rPr>
                <w:rStyle w:val="Hyperlink"/>
                <w:noProof/>
              </w:rPr>
              <w:t>Audit Policy</w:t>
            </w:r>
            <w:r w:rsidR="00FF3F07">
              <w:rPr>
                <w:noProof/>
                <w:webHidden/>
              </w:rPr>
              <w:tab/>
            </w:r>
            <w:r w:rsidR="00FF3F07">
              <w:rPr>
                <w:noProof/>
                <w:webHidden/>
              </w:rPr>
              <w:fldChar w:fldCharType="begin"/>
            </w:r>
            <w:r w:rsidR="00FF3F07">
              <w:rPr>
                <w:noProof/>
                <w:webHidden/>
              </w:rPr>
              <w:instrText xml:space="preserve"> PAGEREF _Toc472507242 \h </w:instrText>
            </w:r>
            <w:r w:rsidR="00FF3F07">
              <w:rPr>
                <w:noProof/>
                <w:webHidden/>
              </w:rPr>
            </w:r>
            <w:r w:rsidR="00FF3F07">
              <w:rPr>
                <w:noProof/>
                <w:webHidden/>
              </w:rPr>
              <w:fldChar w:fldCharType="separate"/>
            </w:r>
            <w:r w:rsidR="00F040A1">
              <w:rPr>
                <w:noProof/>
                <w:webHidden/>
              </w:rPr>
              <w:t>15</w:t>
            </w:r>
            <w:r w:rsidR="00FF3F07">
              <w:rPr>
                <w:noProof/>
                <w:webHidden/>
              </w:rPr>
              <w:fldChar w:fldCharType="end"/>
            </w:r>
          </w:hyperlink>
        </w:p>
        <w:p w:rsidR="00FF3F07" w:rsidRDefault="00F63D05">
          <w:pPr>
            <w:pStyle w:val="TOC1"/>
            <w:rPr>
              <w:rFonts w:eastAsiaTheme="minorEastAsia"/>
              <w:noProof/>
              <w:color w:val="auto"/>
            </w:rPr>
          </w:pPr>
          <w:hyperlink w:anchor="_Toc472507243" w:history="1">
            <w:r w:rsidR="00FF3F07" w:rsidRPr="00211D8E">
              <w:rPr>
                <w:rStyle w:val="Hyperlink"/>
                <w:rFonts w:eastAsia="Times New Roman"/>
                <w:noProof/>
              </w:rPr>
              <w:t xml:space="preserve">Other Post-Employment </w:t>
            </w:r>
            <w:r w:rsidR="00FF3F07" w:rsidRPr="00211D8E">
              <w:rPr>
                <w:rStyle w:val="Hyperlink"/>
                <w:noProof/>
              </w:rPr>
              <w:t>Benefits</w:t>
            </w:r>
            <w:r w:rsidR="00FF3F07" w:rsidRPr="00211D8E">
              <w:rPr>
                <w:rStyle w:val="Hyperlink"/>
                <w:rFonts w:eastAsia="Times New Roman"/>
                <w:noProof/>
              </w:rPr>
              <w:t xml:space="preserve"> Policy</w:t>
            </w:r>
            <w:r w:rsidR="00FF3F07">
              <w:rPr>
                <w:noProof/>
                <w:webHidden/>
              </w:rPr>
              <w:tab/>
            </w:r>
            <w:r w:rsidR="00FF3F07">
              <w:rPr>
                <w:noProof/>
                <w:webHidden/>
              </w:rPr>
              <w:fldChar w:fldCharType="begin"/>
            </w:r>
            <w:r w:rsidR="00FF3F07">
              <w:rPr>
                <w:noProof/>
                <w:webHidden/>
              </w:rPr>
              <w:instrText xml:space="preserve"> PAGEREF _Toc472507243 \h </w:instrText>
            </w:r>
            <w:r w:rsidR="00FF3F07">
              <w:rPr>
                <w:noProof/>
                <w:webHidden/>
              </w:rPr>
            </w:r>
            <w:r w:rsidR="00FF3F07">
              <w:rPr>
                <w:noProof/>
                <w:webHidden/>
              </w:rPr>
              <w:fldChar w:fldCharType="separate"/>
            </w:r>
            <w:r w:rsidR="00F040A1">
              <w:rPr>
                <w:noProof/>
                <w:webHidden/>
              </w:rPr>
              <w:t>16</w:t>
            </w:r>
            <w:r w:rsidR="00FF3F07">
              <w:rPr>
                <w:noProof/>
                <w:webHidden/>
              </w:rPr>
              <w:fldChar w:fldCharType="end"/>
            </w:r>
          </w:hyperlink>
        </w:p>
        <w:p w:rsidR="00FF3F07" w:rsidRDefault="00F63D05">
          <w:pPr>
            <w:pStyle w:val="TOC1"/>
            <w:rPr>
              <w:rFonts w:eastAsiaTheme="minorEastAsia"/>
              <w:noProof/>
              <w:color w:val="auto"/>
            </w:rPr>
          </w:pPr>
          <w:hyperlink w:anchor="_Toc472507244" w:history="1">
            <w:r w:rsidR="00FF3F07" w:rsidRPr="00211D8E">
              <w:rPr>
                <w:rStyle w:val="Hyperlink"/>
                <w:noProof/>
              </w:rPr>
              <w:t>Departmental Receipts</w:t>
            </w:r>
            <w:r w:rsidR="00FF3F07">
              <w:rPr>
                <w:noProof/>
                <w:webHidden/>
              </w:rPr>
              <w:tab/>
            </w:r>
            <w:r w:rsidR="00FF3F07">
              <w:rPr>
                <w:noProof/>
                <w:webHidden/>
              </w:rPr>
              <w:fldChar w:fldCharType="begin"/>
            </w:r>
            <w:r w:rsidR="00FF3F07">
              <w:rPr>
                <w:noProof/>
                <w:webHidden/>
              </w:rPr>
              <w:instrText xml:space="preserve"> PAGEREF _Toc472507244 \h </w:instrText>
            </w:r>
            <w:r w:rsidR="00FF3F07">
              <w:rPr>
                <w:noProof/>
                <w:webHidden/>
              </w:rPr>
            </w:r>
            <w:r w:rsidR="00FF3F07">
              <w:rPr>
                <w:noProof/>
                <w:webHidden/>
              </w:rPr>
              <w:fldChar w:fldCharType="separate"/>
            </w:r>
            <w:r w:rsidR="00F040A1">
              <w:rPr>
                <w:noProof/>
                <w:webHidden/>
              </w:rPr>
              <w:t>17</w:t>
            </w:r>
            <w:r w:rsidR="00FF3F07">
              <w:rPr>
                <w:noProof/>
                <w:webHidden/>
              </w:rPr>
              <w:fldChar w:fldCharType="end"/>
            </w:r>
          </w:hyperlink>
        </w:p>
        <w:p w:rsidR="00FF3F07" w:rsidRDefault="00F63D05">
          <w:pPr>
            <w:pStyle w:val="TOC1"/>
            <w:rPr>
              <w:rFonts w:eastAsiaTheme="minorEastAsia"/>
              <w:noProof/>
              <w:color w:val="auto"/>
            </w:rPr>
          </w:pPr>
          <w:hyperlink w:anchor="_Toc472507245" w:history="1">
            <w:r w:rsidR="00FF3F07" w:rsidRPr="00211D8E">
              <w:rPr>
                <w:rStyle w:val="Hyperlink"/>
                <w:noProof/>
              </w:rPr>
              <w:t>Departmental Turnovers</w:t>
            </w:r>
            <w:r w:rsidR="00FF3F07">
              <w:rPr>
                <w:noProof/>
                <w:webHidden/>
              </w:rPr>
              <w:tab/>
            </w:r>
            <w:r w:rsidR="00FF3F07">
              <w:rPr>
                <w:noProof/>
                <w:webHidden/>
              </w:rPr>
              <w:fldChar w:fldCharType="begin"/>
            </w:r>
            <w:r w:rsidR="00FF3F07">
              <w:rPr>
                <w:noProof/>
                <w:webHidden/>
              </w:rPr>
              <w:instrText xml:space="preserve"> PAGEREF _Toc472507245 \h </w:instrText>
            </w:r>
            <w:r w:rsidR="00FF3F07">
              <w:rPr>
                <w:noProof/>
                <w:webHidden/>
              </w:rPr>
            </w:r>
            <w:r w:rsidR="00FF3F07">
              <w:rPr>
                <w:noProof/>
                <w:webHidden/>
              </w:rPr>
              <w:fldChar w:fldCharType="separate"/>
            </w:r>
            <w:r w:rsidR="00F040A1">
              <w:rPr>
                <w:noProof/>
                <w:webHidden/>
              </w:rPr>
              <w:t>18</w:t>
            </w:r>
            <w:r w:rsidR="00FF3F07">
              <w:rPr>
                <w:noProof/>
                <w:webHidden/>
              </w:rPr>
              <w:fldChar w:fldCharType="end"/>
            </w:r>
          </w:hyperlink>
        </w:p>
        <w:p w:rsidR="00FF3F07" w:rsidRDefault="00F63D05">
          <w:pPr>
            <w:pStyle w:val="TOC1"/>
            <w:rPr>
              <w:rFonts w:eastAsiaTheme="minorEastAsia"/>
              <w:noProof/>
              <w:color w:val="auto"/>
            </w:rPr>
          </w:pPr>
          <w:hyperlink w:anchor="_Toc472507246" w:history="1">
            <w:r w:rsidR="00FF3F07" w:rsidRPr="00211D8E">
              <w:rPr>
                <w:rStyle w:val="Hyperlink"/>
                <w:noProof/>
              </w:rPr>
              <w:t>Departmental Expenditures</w:t>
            </w:r>
            <w:r w:rsidR="00FF3F07">
              <w:rPr>
                <w:noProof/>
                <w:webHidden/>
              </w:rPr>
              <w:tab/>
            </w:r>
            <w:r w:rsidR="00FF3F07">
              <w:rPr>
                <w:noProof/>
                <w:webHidden/>
              </w:rPr>
              <w:fldChar w:fldCharType="begin"/>
            </w:r>
            <w:r w:rsidR="00FF3F07">
              <w:rPr>
                <w:noProof/>
                <w:webHidden/>
              </w:rPr>
              <w:instrText xml:space="preserve"> PAGEREF _Toc472507246 \h </w:instrText>
            </w:r>
            <w:r w:rsidR="00FF3F07">
              <w:rPr>
                <w:noProof/>
                <w:webHidden/>
              </w:rPr>
            </w:r>
            <w:r w:rsidR="00FF3F07">
              <w:rPr>
                <w:noProof/>
                <w:webHidden/>
              </w:rPr>
              <w:fldChar w:fldCharType="separate"/>
            </w:r>
            <w:r w:rsidR="00F040A1">
              <w:rPr>
                <w:noProof/>
                <w:webHidden/>
              </w:rPr>
              <w:t>19</w:t>
            </w:r>
            <w:r w:rsidR="00FF3F07">
              <w:rPr>
                <w:noProof/>
                <w:webHidden/>
              </w:rPr>
              <w:fldChar w:fldCharType="end"/>
            </w:r>
          </w:hyperlink>
        </w:p>
        <w:p w:rsidR="00FF3F07" w:rsidRDefault="00F63D05">
          <w:pPr>
            <w:pStyle w:val="TOC1"/>
            <w:rPr>
              <w:rFonts w:eastAsiaTheme="minorEastAsia"/>
              <w:noProof/>
              <w:color w:val="auto"/>
            </w:rPr>
          </w:pPr>
          <w:hyperlink w:anchor="_Toc472507247" w:history="1">
            <w:r w:rsidR="00FF3F07" w:rsidRPr="00211D8E">
              <w:rPr>
                <w:rStyle w:val="Hyperlink"/>
                <w:noProof/>
              </w:rPr>
              <w:t>Purchasing Policy</w:t>
            </w:r>
            <w:r w:rsidR="00FF3F07">
              <w:rPr>
                <w:noProof/>
                <w:webHidden/>
              </w:rPr>
              <w:tab/>
            </w:r>
            <w:r w:rsidR="00FF3F07">
              <w:rPr>
                <w:noProof/>
                <w:webHidden/>
              </w:rPr>
              <w:fldChar w:fldCharType="begin"/>
            </w:r>
            <w:r w:rsidR="00FF3F07">
              <w:rPr>
                <w:noProof/>
                <w:webHidden/>
              </w:rPr>
              <w:instrText xml:space="preserve"> PAGEREF _Toc472507247 \h </w:instrText>
            </w:r>
            <w:r w:rsidR="00FF3F07">
              <w:rPr>
                <w:noProof/>
                <w:webHidden/>
              </w:rPr>
            </w:r>
            <w:r w:rsidR="00FF3F07">
              <w:rPr>
                <w:noProof/>
                <w:webHidden/>
              </w:rPr>
              <w:fldChar w:fldCharType="separate"/>
            </w:r>
            <w:r w:rsidR="00F040A1">
              <w:rPr>
                <w:noProof/>
                <w:webHidden/>
              </w:rPr>
              <w:t>20</w:t>
            </w:r>
            <w:r w:rsidR="00FF3F07">
              <w:rPr>
                <w:noProof/>
                <w:webHidden/>
              </w:rPr>
              <w:fldChar w:fldCharType="end"/>
            </w:r>
          </w:hyperlink>
        </w:p>
        <w:p w:rsidR="00FF3F07" w:rsidRDefault="00F63D05">
          <w:pPr>
            <w:pStyle w:val="TOC1"/>
            <w:rPr>
              <w:rFonts w:eastAsiaTheme="minorEastAsia"/>
              <w:noProof/>
              <w:color w:val="auto"/>
            </w:rPr>
          </w:pPr>
          <w:hyperlink w:anchor="_Toc472507248" w:history="1">
            <w:r w:rsidR="00FF3F07" w:rsidRPr="00211D8E">
              <w:rPr>
                <w:rStyle w:val="Hyperlink"/>
                <w:noProof/>
              </w:rPr>
              <w:t>User Fee Policy</w:t>
            </w:r>
            <w:r w:rsidR="00FF3F07">
              <w:rPr>
                <w:noProof/>
                <w:webHidden/>
              </w:rPr>
              <w:tab/>
            </w:r>
            <w:r w:rsidR="00FF3F07">
              <w:rPr>
                <w:noProof/>
                <w:webHidden/>
              </w:rPr>
              <w:fldChar w:fldCharType="begin"/>
            </w:r>
            <w:r w:rsidR="00FF3F07">
              <w:rPr>
                <w:noProof/>
                <w:webHidden/>
              </w:rPr>
              <w:instrText xml:space="preserve"> PAGEREF _Toc472507248 \h </w:instrText>
            </w:r>
            <w:r w:rsidR="00FF3F07">
              <w:rPr>
                <w:noProof/>
                <w:webHidden/>
              </w:rPr>
            </w:r>
            <w:r w:rsidR="00FF3F07">
              <w:rPr>
                <w:noProof/>
                <w:webHidden/>
              </w:rPr>
              <w:fldChar w:fldCharType="separate"/>
            </w:r>
            <w:r w:rsidR="00F040A1">
              <w:rPr>
                <w:noProof/>
                <w:webHidden/>
              </w:rPr>
              <w:t>22</w:t>
            </w:r>
            <w:r w:rsidR="00FF3F07">
              <w:rPr>
                <w:noProof/>
                <w:webHidden/>
              </w:rPr>
              <w:fldChar w:fldCharType="end"/>
            </w:r>
          </w:hyperlink>
        </w:p>
        <w:p w:rsidR="00FF3F07" w:rsidRDefault="00F63D05">
          <w:pPr>
            <w:pStyle w:val="TOC1"/>
            <w:rPr>
              <w:rFonts w:eastAsiaTheme="minorEastAsia"/>
              <w:noProof/>
              <w:color w:val="auto"/>
            </w:rPr>
          </w:pPr>
          <w:hyperlink w:anchor="_Toc472507249" w:history="1">
            <w:r w:rsidR="00FF3F07" w:rsidRPr="00211D8E">
              <w:rPr>
                <w:rStyle w:val="Hyperlink"/>
                <w:noProof/>
              </w:rPr>
              <w:t>Anti-Fraud Policy</w:t>
            </w:r>
            <w:r w:rsidR="00FF3F07">
              <w:rPr>
                <w:noProof/>
                <w:webHidden/>
              </w:rPr>
              <w:tab/>
            </w:r>
            <w:r w:rsidR="00FF3F07">
              <w:rPr>
                <w:noProof/>
                <w:webHidden/>
              </w:rPr>
              <w:fldChar w:fldCharType="begin"/>
            </w:r>
            <w:r w:rsidR="00FF3F07">
              <w:rPr>
                <w:noProof/>
                <w:webHidden/>
              </w:rPr>
              <w:instrText xml:space="preserve"> PAGEREF _Toc472507249 \h </w:instrText>
            </w:r>
            <w:r w:rsidR="00FF3F07">
              <w:rPr>
                <w:noProof/>
                <w:webHidden/>
              </w:rPr>
            </w:r>
            <w:r w:rsidR="00FF3F07">
              <w:rPr>
                <w:noProof/>
                <w:webHidden/>
              </w:rPr>
              <w:fldChar w:fldCharType="separate"/>
            </w:r>
            <w:r w:rsidR="00F040A1">
              <w:rPr>
                <w:noProof/>
                <w:webHidden/>
              </w:rPr>
              <w:t>23</w:t>
            </w:r>
            <w:r w:rsidR="00FF3F07">
              <w:rPr>
                <w:noProof/>
                <w:webHidden/>
              </w:rPr>
              <w:fldChar w:fldCharType="end"/>
            </w:r>
          </w:hyperlink>
        </w:p>
        <w:p w:rsidR="00FF3F07" w:rsidRDefault="00F63D05">
          <w:pPr>
            <w:pStyle w:val="TOC1"/>
            <w:rPr>
              <w:rFonts w:eastAsiaTheme="minorEastAsia"/>
              <w:noProof/>
              <w:color w:val="auto"/>
            </w:rPr>
          </w:pPr>
          <w:hyperlink w:anchor="_Toc472507250" w:history="1">
            <w:r w:rsidR="00FF3F07" w:rsidRPr="00211D8E">
              <w:rPr>
                <w:rStyle w:val="Hyperlink"/>
                <w:noProof/>
              </w:rPr>
              <w:t>Petty Cash</w:t>
            </w:r>
            <w:r w:rsidR="00FF3F07">
              <w:rPr>
                <w:noProof/>
                <w:webHidden/>
              </w:rPr>
              <w:tab/>
            </w:r>
            <w:r w:rsidR="00FF3F07">
              <w:rPr>
                <w:noProof/>
                <w:webHidden/>
              </w:rPr>
              <w:fldChar w:fldCharType="begin"/>
            </w:r>
            <w:r w:rsidR="00FF3F07">
              <w:rPr>
                <w:noProof/>
                <w:webHidden/>
              </w:rPr>
              <w:instrText xml:space="preserve"> PAGEREF _Toc472507250 \h </w:instrText>
            </w:r>
            <w:r w:rsidR="00FF3F07">
              <w:rPr>
                <w:noProof/>
                <w:webHidden/>
              </w:rPr>
            </w:r>
            <w:r w:rsidR="00FF3F07">
              <w:rPr>
                <w:noProof/>
                <w:webHidden/>
              </w:rPr>
              <w:fldChar w:fldCharType="separate"/>
            </w:r>
            <w:r w:rsidR="00F040A1">
              <w:rPr>
                <w:noProof/>
                <w:webHidden/>
              </w:rPr>
              <w:t>25</w:t>
            </w:r>
            <w:r w:rsidR="00FF3F07">
              <w:rPr>
                <w:noProof/>
                <w:webHidden/>
              </w:rPr>
              <w:fldChar w:fldCharType="end"/>
            </w:r>
          </w:hyperlink>
        </w:p>
        <w:p w:rsidR="00FF3F07" w:rsidRDefault="00F63D05">
          <w:pPr>
            <w:pStyle w:val="TOC1"/>
            <w:rPr>
              <w:noProof/>
            </w:rPr>
          </w:pPr>
          <w:hyperlink w:anchor="_Toc472507251" w:history="1">
            <w:r w:rsidR="00FF3F07" w:rsidRPr="00211D8E">
              <w:rPr>
                <w:rStyle w:val="Hyperlink"/>
                <w:noProof/>
              </w:rPr>
              <w:t>Employee Reimbursements</w:t>
            </w:r>
            <w:r w:rsidR="00FF3F07">
              <w:rPr>
                <w:noProof/>
                <w:webHidden/>
              </w:rPr>
              <w:tab/>
            </w:r>
            <w:r w:rsidR="00FF3F07">
              <w:rPr>
                <w:noProof/>
                <w:webHidden/>
              </w:rPr>
              <w:fldChar w:fldCharType="begin"/>
            </w:r>
            <w:r w:rsidR="00FF3F07">
              <w:rPr>
                <w:noProof/>
                <w:webHidden/>
              </w:rPr>
              <w:instrText xml:space="preserve"> PAGEREF _Toc472507251 \h </w:instrText>
            </w:r>
            <w:r w:rsidR="00FF3F07">
              <w:rPr>
                <w:noProof/>
                <w:webHidden/>
              </w:rPr>
            </w:r>
            <w:r w:rsidR="00FF3F07">
              <w:rPr>
                <w:noProof/>
                <w:webHidden/>
              </w:rPr>
              <w:fldChar w:fldCharType="separate"/>
            </w:r>
            <w:r w:rsidR="00F040A1">
              <w:rPr>
                <w:noProof/>
                <w:webHidden/>
              </w:rPr>
              <w:t>26</w:t>
            </w:r>
            <w:r w:rsidR="00FF3F07">
              <w:rPr>
                <w:noProof/>
                <w:webHidden/>
              </w:rPr>
              <w:fldChar w:fldCharType="end"/>
            </w:r>
          </w:hyperlink>
        </w:p>
        <w:p w:rsidR="00870B13" w:rsidRPr="00870B13" w:rsidRDefault="00870B13" w:rsidP="00870B13">
          <w:r>
            <w:t>Debit Card Use Policy ………………………………………………………………………</w:t>
          </w:r>
          <w:proofErr w:type="gramStart"/>
          <w:r>
            <w:t>..(</w:t>
          </w:r>
          <w:proofErr w:type="gramEnd"/>
          <w:r>
            <w:t>rev. 4-17-19)……………………………</w:t>
          </w:r>
          <w:r w:rsidR="006962B3">
            <w:t xml:space="preserve"> 29</w:t>
          </w:r>
        </w:p>
        <w:p w:rsidR="00FF3F07" w:rsidRDefault="00F63D05">
          <w:pPr>
            <w:pStyle w:val="TOC1"/>
            <w:rPr>
              <w:rFonts w:eastAsiaTheme="minorEastAsia"/>
              <w:noProof/>
              <w:color w:val="auto"/>
            </w:rPr>
          </w:pPr>
          <w:hyperlink w:anchor="_Toc472507252" w:history="1">
            <w:r w:rsidR="00FF3F07" w:rsidRPr="00211D8E">
              <w:rPr>
                <w:rStyle w:val="Hyperlink"/>
                <w:noProof/>
              </w:rPr>
              <w:t>Glossary of Finance Terms</w:t>
            </w:r>
            <w:r w:rsidR="00FF3F07">
              <w:rPr>
                <w:noProof/>
                <w:webHidden/>
              </w:rPr>
              <w:tab/>
            </w:r>
            <w:r w:rsidR="00FF3F07">
              <w:rPr>
                <w:noProof/>
                <w:webHidden/>
              </w:rPr>
              <w:fldChar w:fldCharType="begin"/>
            </w:r>
            <w:r w:rsidR="00FF3F07">
              <w:rPr>
                <w:noProof/>
                <w:webHidden/>
              </w:rPr>
              <w:instrText xml:space="preserve"> PAGEREF _Toc472507252 \h </w:instrText>
            </w:r>
            <w:r w:rsidR="00FF3F07">
              <w:rPr>
                <w:noProof/>
                <w:webHidden/>
              </w:rPr>
            </w:r>
            <w:r w:rsidR="00FF3F07">
              <w:rPr>
                <w:noProof/>
                <w:webHidden/>
              </w:rPr>
              <w:fldChar w:fldCharType="separate"/>
            </w:r>
            <w:r w:rsidR="00F040A1">
              <w:rPr>
                <w:noProof/>
                <w:webHidden/>
              </w:rPr>
              <w:t>29</w:t>
            </w:r>
            <w:r w:rsidR="00FF3F07">
              <w:rPr>
                <w:noProof/>
                <w:webHidden/>
              </w:rPr>
              <w:fldChar w:fldCharType="end"/>
            </w:r>
          </w:hyperlink>
        </w:p>
        <w:p w:rsidR="00EC1CEB" w:rsidRPr="009175D3" w:rsidRDefault="0060703C" w:rsidP="008E19D5">
          <w:r>
            <w:fldChar w:fldCharType="end"/>
          </w:r>
        </w:p>
      </w:sdtContent>
    </w:sdt>
    <w:p w:rsidR="00EC1CEB" w:rsidRPr="009175D3" w:rsidRDefault="00EC1CEB" w:rsidP="008E19D5"/>
    <w:p w:rsidR="007A6160" w:rsidRPr="009175D3" w:rsidRDefault="007A6160" w:rsidP="008E19D5"/>
    <w:p w:rsidR="007A6160" w:rsidRPr="009175D3" w:rsidRDefault="007A6160" w:rsidP="008E19D5"/>
    <w:p w:rsidR="007A6160" w:rsidRPr="009175D3" w:rsidRDefault="007A6160" w:rsidP="008E19D5">
      <w:pPr>
        <w:sectPr w:rsidR="007A6160" w:rsidRPr="009175D3" w:rsidSect="001A71A6">
          <w:headerReference w:type="default" r:id="rId17"/>
          <w:pgSz w:w="12240" w:h="15840"/>
          <w:pgMar w:top="720" w:right="1440" w:bottom="720" w:left="1440" w:header="720" w:footer="720" w:gutter="0"/>
          <w:pgNumType w:start="1"/>
          <w:cols w:space="720"/>
          <w:docGrid w:linePitch="360"/>
        </w:sectPr>
      </w:pPr>
    </w:p>
    <w:p w:rsidR="007A6160" w:rsidRPr="00E050C8" w:rsidRDefault="008941ED" w:rsidP="008E19D5">
      <w:pPr>
        <w:pStyle w:val="Heading1"/>
      </w:pPr>
      <w:bookmarkStart w:id="1" w:name="_Toc448837631"/>
      <w:bookmarkStart w:id="2" w:name="_Toc472507231"/>
      <w:r w:rsidRPr="00E050C8">
        <w:t>Town Financial Policies</w:t>
      </w:r>
      <w:bookmarkEnd w:id="1"/>
      <w:bookmarkEnd w:id="2"/>
    </w:p>
    <w:p w:rsidR="00777F5C" w:rsidRDefault="00777F5C" w:rsidP="008E19D5"/>
    <w:p w:rsidR="00F227D0" w:rsidRPr="009175D3" w:rsidRDefault="00B4647C" w:rsidP="008E19D5">
      <w:r w:rsidRPr="009175D3">
        <w:t xml:space="preserve">The </w:t>
      </w:r>
      <w:r w:rsidR="00F10FB0" w:rsidRPr="009175D3">
        <w:t>purpose</w:t>
      </w:r>
      <w:r w:rsidRPr="009175D3">
        <w:t xml:space="preserve"> of </w:t>
      </w:r>
      <w:r w:rsidR="00EF291B" w:rsidRPr="009175D3">
        <w:t>financial</w:t>
      </w:r>
      <w:r w:rsidR="00212838" w:rsidRPr="009175D3">
        <w:t xml:space="preserve"> </w:t>
      </w:r>
      <w:r w:rsidRPr="009175D3">
        <w:t xml:space="preserve">policies is to provide the Town with </w:t>
      </w:r>
      <w:r w:rsidR="00A268B2" w:rsidRPr="009175D3">
        <w:t>an underlying foundation for fi</w:t>
      </w:r>
      <w:r w:rsidR="00212838" w:rsidRPr="009175D3">
        <w:t>scal</w:t>
      </w:r>
      <w:r w:rsidR="00A268B2" w:rsidRPr="009175D3">
        <w:t xml:space="preserve"> decision</w:t>
      </w:r>
      <w:r w:rsidR="00F227D0" w:rsidRPr="009175D3">
        <w:t>-making</w:t>
      </w:r>
      <w:r w:rsidR="00A268B2" w:rsidRPr="009175D3">
        <w:t xml:space="preserve"> </w:t>
      </w:r>
      <w:r w:rsidR="00F10FB0" w:rsidRPr="009175D3">
        <w:t xml:space="preserve">and with guidelines </w:t>
      </w:r>
      <w:r w:rsidR="00F227D0" w:rsidRPr="009175D3">
        <w:t>that</w:t>
      </w:r>
      <w:r w:rsidR="00A268B2" w:rsidRPr="009175D3">
        <w:t xml:space="preserve"> will</w:t>
      </w:r>
      <w:r w:rsidR="00F227D0" w:rsidRPr="009175D3">
        <w:t>:</w:t>
      </w:r>
    </w:p>
    <w:p w:rsidR="00F227D0" w:rsidRPr="009175D3" w:rsidRDefault="00F227D0" w:rsidP="008E19D5">
      <w:pPr>
        <w:pStyle w:val="ListParagraph"/>
      </w:pPr>
    </w:p>
    <w:p w:rsidR="00A268B2" w:rsidRPr="009175D3" w:rsidRDefault="001464A2" w:rsidP="008E19D5">
      <w:pPr>
        <w:pStyle w:val="ListParagraph"/>
        <w:numPr>
          <w:ilvl w:val="0"/>
          <w:numId w:val="16"/>
        </w:numPr>
      </w:pPr>
      <w:r>
        <w:t>R</w:t>
      </w:r>
      <w:r w:rsidR="00A268B2" w:rsidRPr="009175D3">
        <w:t>emain consistent from year</w:t>
      </w:r>
      <w:r w:rsidR="00742FC5" w:rsidRPr="009175D3">
        <w:t>-</w:t>
      </w:r>
      <w:r w:rsidR="00A268B2" w:rsidRPr="009175D3">
        <w:t xml:space="preserve"> to</w:t>
      </w:r>
      <w:r w:rsidR="00742FC5" w:rsidRPr="009175D3">
        <w:t>-</w:t>
      </w:r>
      <w:r w:rsidR="00A268B2" w:rsidRPr="009175D3">
        <w:t xml:space="preserve">year </w:t>
      </w:r>
      <w:r w:rsidR="00F227D0" w:rsidRPr="009175D3">
        <w:t xml:space="preserve">and thereby </w:t>
      </w:r>
      <w:r w:rsidR="00905F0F" w:rsidRPr="009175D3">
        <w:t xml:space="preserve">enhance </w:t>
      </w:r>
      <w:r w:rsidR="00F227D0" w:rsidRPr="009175D3">
        <w:t>stability and continuity</w:t>
      </w:r>
      <w:r w:rsidR="00A268B2" w:rsidRPr="009175D3">
        <w:t xml:space="preserve"> </w:t>
      </w:r>
      <w:r w:rsidR="00F227D0" w:rsidRPr="009175D3">
        <w:t>in government</w:t>
      </w:r>
    </w:p>
    <w:p w:rsidR="002916D9" w:rsidRPr="009175D3" w:rsidRDefault="002916D9" w:rsidP="008E19D5">
      <w:pPr>
        <w:pStyle w:val="ListParagraph"/>
      </w:pPr>
    </w:p>
    <w:p w:rsidR="002916D9" w:rsidRPr="009175D3" w:rsidRDefault="001464A2" w:rsidP="008E19D5">
      <w:pPr>
        <w:pStyle w:val="ListParagraph"/>
        <w:numPr>
          <w:ilvl w:val="0"/>
          <w:numId w:val="16"/>
        </w:numPr>
      </w:pPr>
      <w:r>
        <w:t>P</w:t>
      </w:r>
      <w:r w:rsidR="002916D9" w:rsidRPr="009175D3">
        <w:t xml:space="preserve">romote sound </w:t>
      </w:r>
      <w:r w:rsidR="00905F0F" w:rsidRPr="009175D3">
        <w:t xml:space="preserve">annual </w:t>
      </w:r>
      <w:r w:rsidR="002916D9" w:rsidRPr="009175D3">
        <w:t>budget practices</w:t>
      </w:r>
      <w:r w:rsidR="00905F0F" w:rsidRPr="009175D3">
        <w:t xml:space="preserve"> and accountability in government</w:t>
      </w:r>
    </w:p>
    <w:p w:rsidR="002916D9" w:rsidRPr="009175D3" w:rsidRDefault="002916D9" w:rsidP="008E19D5">
      <w:pPr>
        <w:pStyle w:val="ListParagraph"/>
      </w:pPr>
    </w:p>
    <w:p w:rsidR="00F227D0" w:rsidRPr="009175D3" w:rsidRDefault="001464A2" w:rsidP="008E19D5">
      <w:pPr>
        <w:pStyle w:val="ListParagraph"/>
        <w:numPr>
          <w:ilvl w:val="0"/>
          <w:numId w:val="16"/>
        </w:numPr>
      </w:pPr>
      <w:r>
        <w:t>A</w:t>
      </w:r>
      <w:r w:rsidR="00F227D0" w:rsidRPr="009175D3">
        <w:t xml:space="preserve">dvance </w:t>
      </w:r>
      <w:r w:rsidR="002916D9" w:rsidRPr="009175D3">
        <w:t xml:space="preserve">the achievement of long-term </w:t>
      </w:r>
      <w:r w:rsidR="00F227D0" w:rsidRPr="009175D3">
        <w:t>town-wide goals</w:t>
      </w:r>
      <w:r w:rsidR="002916D9" w:rsidRPr="009175D3">
        <w:t>, including capital investment</w:t>
      </w:r>
      <w:r w:rsidR="00F227D0" w:rsidRPr="009175D3">
        <w:t xml:space="preserve"> </w:t>
      </w:r>
    </w:p>
    <w:p w:rsidR="00F227D0" w:rsidRPr="009175D3" w:rsidRDefault="00F227D0" w:rsidP="008E19D5">
      <w:pPr>
        <w:pStyle w:val="ListParagraph"/>
      </w:pPr>
    </w:p>
    <w:p w:rsidR="00F227D0" w:rsidRPr="009175D3" w:rsidRDefault="001464A2" w:rsidP="008E19D5">
      <w:pPr>
        <w:pStyle w:val="ListParagraph"/>
        <w:numPr>
          <w:ilvl w:val="0"/>
          <w:numId w:val="16"/>
        </w:numPr>
      </w:pPr>
      <w:r>
        <w:t>P</w:t>
      </w:r>
      <w:r w:rsidR="002916D9" w:rsidRPr="009175D3">
        <w:t xml:space="preserve">rovide for the maintenance of reserves so that the town is well-positioned to address emergency or </w:t>
      </w:r>
      <w:r w:rsidR="0034789C" w:rsidRPr="009175D3">
        <w:t>unforeseen</w:t>
      </w:r>
      <w:r w:rsidR="002916D9" w:rsidRPr="009175D3">
        <w:t xml:space="preserve"> events</w:t>
      </w:r>
    </w:p>
    <w:p w:rsidR="002916D9" w:rsidRPr="009175D3" w:rsidRDefault="002916D9" w:rsidP="008E19D5">
      <w:pPr>
        <w:pStyle w:val="ListParagraph"/>
      </w:pPr>
    </w:p>
    <w:p w:rsidR="00F227D0" w:rsidRPr="009175D3" w:rsidRDefault="001464A2" w:rsidP="008E19D5">
      <w:pPr>
        <w:pStyle w:val="ListParagraph"/>
        <w:numPr>
          <w:ilvl w:val="0"/>
          <w:numId w:val="16"/>
        </w:numPr>
      </w:pPr>
      <w:r>
        <w:t>P</w:t>
      </w:r>
      <w:r w:rsidR="00905F0F" w:rsidRPr="009175D3">
        <w:t>rotect the town’s bond rating and in turn reduce its borrowing costs</w:t>
      </w:r>
      <w:r w:rsidR="002916D9" w:rsidRPr="009175D3">
        <w:t xml:space="preserve"> </w:t>
      </w:r>
      <w:r w:rsidR="00905F0F" w:rsidRPr="009175D3">
        <w:t>and</w:t>
      </w:r>
      <w:r w:rsidR="00862EE8" w:rsidRPr="009175D3">
        <w:t xml:space="preserve"> thereby</w:t>
      </w:r>
      <w:r w:rsidR="00905F0F" w:rsidRPr="009175D3">
        <w:t xml:space="preserve"> </w:t>
      </w:r>
      <w:r w:rsidR="00F10FB0" w:rsidRPr="009175D3">
        <w:t>minimiz</w:t>
      </w:r>
      <w:r w:rsidR="00862EE8" w:rsidRPr="009175D3">
        <w:t>ing</w:t>
      </w:r>
      <w:r w:rsidR="00905F0F" w:rsidRPr="009175D3">
        <w:t xml:space="preserve"> the burden on taxpayers</w:t>
      </w:r>
    </w:p>
    <w:p w:rsidR="002916D9" w:rsidRPr="009175D3" w:rsidRDefault="002916D9" w:rsidP="008E19D5">
      <w:pPr>
        <w:pStyle w:val="ListParagraph"/>
      </w:pPr>
    </w:p>
    <w:p w:rsidR="00F227D0" w:rsidRPr="009175D3" w:rsidRDefault="001464A2" w:rsidP="008E19D5">
      <w:pPr>
        <w:pStyle w:val="ListParagraph"/>
        <w:numPr>
          <w:ilvl w:val="0"/>
          <w:numId w:val="16"/>
        </w:numPr>
      </w:pPr>
      <w:r>
        <w:t>In</w:t>
      </w:r>
      <w:r w:rsidR="00905F0F" w:rsidRPr="009175D3">
        <w:t>still confidence among residents that taxpayer dollars and other town resources are spent wisely and responsibly</w:t>
      </w:r>
    </w:p>
    <w:p w:rsidR="002916D9" w:rsidRPr="009175D3" w:rsidRDefault="002916D9" w:rsidP="008E19D5">
      <w:pPr>
        <w:pStyle w:val="ListParagraph"/>
      </w:pPr>
    </w:p>
    <w:p w:rsidR="00F227D0" w:rsidRDefault="001464A2" w:rsidP="008E19D5">
      <w:pPr>
        <w:pStyle w:val="ListParagraph"/>
        <w:numPr>
          <w:ilvl w:val="0"/>
          <w:numId w:val="16"/>
        </w:numPr>
      </w:pPr>
      <w:r>
        <w:t>R</w:t>
      </w:r>
      <w:r w:rsidR="00F10FB0" w:rsidRPr="009175D3">
        <w:t>eflect actions intended to hel</w:t>
      </w:r>
      <w:r w:rsidR="002916D9" w:rsidRPr="009175D3">
        <w:t xml:space="preserve">p retain </w:t>
      </w:r>
      <w:r w:rsidR="00F10FB0" w:rsidRPr="009175D3">
        <w:t xml:space="preserve">and enhance </w:t>
      </w:r>
      <w:r w:rsidR="002916D9" w:rsidRPr="009175D3">
        <w:t>the character of the town and quality of life in it</w:t>
      </w:r>
      <w:r w:rsidR="00F10FB0" w:rsidRPr="009175D3">
        <w:t xml:space="preserve"> for residents</w:t>
      </w:r>
    </w:p>
    <w:p w:rsidR="002B3F87" w:rsidRDefault="002B3F87" w:rsidP="008E19D5">
      <w:pPr>
        <w:pStyle w:val="ListParagraph"/>
      </w:pPr>
    </w:p>
    <w:p w:rsidR="002B3F87" w:rsidRPr="009175D3" w:rsidRDefault="002B3F87" w:rsidP="008E19D5">
      <w:pPr>
        <w:pStyle w:val="ListParagraph"/>
      </w:pPr>
    </w:p>
    <w:p w:rsidR="00F04637" w:rsidRPr="009175D3" w:rsidRDefault="00F04637" w:rsidP="008E19D5"/>
    <w:p w:rsidR="002A2D8A" w:rsidRPr="009175D3" w:rsidRDefault="002A2D8A" w:rsidP="008E19D5">
      <w:pPr>
        <w:pStyle w:val="Heading2"/>
      </w:pPr>
      <w:bookmarkStart w:id="3" w:name="_Toc472507232"/>
      <w:r w:rsidRPr="009175D3">
        <w:t>Approval &amp; Review of Policies</w:t>
      </w:r>
      <w:bookmarkEnd w:id="3"/>
    </w:p>
    <w:p w:rsidR="002A2D8A" w:rsidRPr="009175D3" w:rsidRDefault="002A2D8A" w:rsidP="008E19D5"/>
    <w:p w:rsidR="00F04637" w:rsidRPr="009175D3" w:rsidRDefault="00F04637" w:rsidP="008E19D5">
      <w:r w:rsidRPr="009175D3">
        <w:t xml:space="preserve">The </w:t>
      </w:r>
      <w:r w:rsidR="001248F1" w:rsidRPr="009175D3">
        <w:t xml:space="preserve">financial </w:t>
      </w:r>
      <w:r w:rsidRPr="009175D3">
        <w:t xml:space="preserve">policies </w:t>
      </w:r>
      <w:r w:rsidR="001248F1" w:rsidRPr="009175D3">
        <w:t xml:space="preserve">of the Town </w:t>
      </w:r>
      <w:r w:rsidRPr="009175D3">
        <w:t>take effect upon the review and formal approval of the</w:t>
      </w:r>
      <w:r w:rsidR="00D8347C" w:rsidRPr="009175D3">
        <w:t xml:space="preserve"> </w:t>
      </w:r>
      <w:proofErr w:type="spellStart"/>
      <w:r w:rsidR="00D8347C" w:rsidRPr="009175D3">
        <w:t>S</w:t>
      </w:r>
      <w:r w:rsidR="001248F1" w:rsidRPr="009175D3">
        <w:t>e</w:t>
      </w:r>
      <w:r w:rsidR="00294583" w:rsidRPr="009175D3">
        <w:t>le</w:t>
      </w:r>
      <w:r w:rsidR="001248F1" w:rsidRPr="009175D3">
        <w:t>ctboard</w:t>
      </w:r>
      <w:proofErr w:type="spellEnd"/>
      <w:r w:rsidR="001248F1" w:rsidRPr="009175D3">
        <w:t xml:space="preserve"> and Finance Committee.  </w:t>
      </w:r>
      <w:r w:rsidR="00212838" w:rsidRPr="009175D3">
        <w:t xml:space="preserve">Recommended policies </w:t>
      </w:r>
      <w:r w:rsidR="0010278D">
        <w:t xml:space="preserve">can </w:t>
      </w:r>
      <w:r w:rsidR="00212838" w:rsidRPr="009175D3">
        <w:t xml:space="preserve">originate from a department head or appointed board or committee which reports to the </w:t>
      </w:r>
      <w:proofErr w:type="spellStart"/>
      <w:r w:rsidR="00212838" w:rsidRPr="009175D3">
        <w:t>Selectboard</w:t>
      </w:r>
      <w:proofErr w:type="spellEnd"/>
      <w:r w:rsidR="00212838" w:rsidRPr="009175D3">
        <w:t xml:space="preserve">.  Elected boards, committees or commissions often set policy for the departments they oversee.  Nonetheless, also soliciting a positive opinion from the </w:t>
      </w:r>
      <w:proofErr w:type="spellStart"/>
      <w:r w:rsidR="00212838" w:rsidRPr="009175D3">
        <w:t>Selectboard</w:t>
      </w:r>
      <w:proofErr w:type="spellEnd"/>
      <w:r w:rsidR="00862EE8" w:rsidRPr="009175D3">
        <w:t xml:space="preserve">, the lawfully recognized chief policy making entity for the Town, </w:t>
      </w:r>
      <w:r w:rsidR="00212838" w:rsidRPr="009175D3">
        <w:t xml:space="preserve">is a sound and prudent practice.  </w:t>
      </w:r>
    </w:p>
    <w:p w:rsidR="00F04637" w:rsidRPr="009175D3" w:rsidRDefault="00F04637" w:rsidP="008E19D5"/>
    <w:p w:rsidR="00F04637" w:rsidRPr="009175D3" w:rsidRDefault="001248F1" w:rsidP="008E19D5">
      <w:r w:rsidRPr="009175D3">
        <w:t xml:space="preserve">The financial policies of the Town </w:t>
      </w:r>
      <w:r w:rsidR="0010278D">
        <w:t>sh</w:t>
      </w:r>
      <w:r w:rsidR="00212838" w:rsidRPr="009175D3">
        <w:t xml:space="preserve">ould be </w:t>
      </w:r>
      <w:r w:rsidR="00F04637" w:rsidRPr="009175D3">
        <w:t xml:space="preserve">reviewed periodically </w:t>
      </w:r>
      <w:r w:rsidRPr="009175D3">
        <w:t>on</w:t>
      </w:r>
      <w:r w:rsidR="00F04637" w:rsidRPr="009175D3">
        <w:t xml:space="preserve"> </w:t>
      </w:r>
      <w:r w:rsidRPr="009175D3">
        <w:t xml:space="preserve">vote of </w:t>
      </w:r>
      <w:r w:rsidR="00F04637" w:rsidRPr="009175D3">
        <w:t xml:space="preserve">the </w:t>
      </w:r>
      <w:proofErr w:type="spellStart"/>
      <w:r w:rsidR="00F04637" w:rsidRPr="009175D3">
        <w:t>Select</w:t>
      </w:r>
      <w:r w:rsidRPr="009175D3">
        <w:t>board</w:t>
      </w:r>
      <w:proofErr w:type="spellEnd"/>
      <w:r w:rsidRPr="009175D3">
        <w:t xml:space="preserve"> by a committee appointed by it, which may be the Finance Committee</w:t>
      </w:r>
      <w:r w:rsidR="00212838" w:rsidRPr="009175D3">
        <w:t xml:space="preserve">, or by the board, committee or </w:t>
      </w:r>
      <w:r w:rsidR="00EF291B" w:rsidRPr="009175D3">
        <w:t>commission</w:t>
      </w:r>
      <w:r w:rsidR="00212838" w:rsidRPr="009175D3">
        <w:t xml:space="preserve"> overseeing a department.</w:t>
      </w:r>
      <w:r w:rsidR="00F04637" w:rsidRPr="009175D3">
        <w:t xml:space="preserve">  </w:t>
      </w:r>
    </w:p>
    <w:p w:rsidR="00F04637" w:rsidRPr="009175D3" w:rsidRDefault="00F04637" w:rsidP="008E19D5"/>
    <w:p w:rsidR="001248F1" w:rsidRDefault="009B6581" w:rsidP="008E19D5">
      <w:r w:rsidRPr="009175D3">
        <w:t>T</w:t>
      </w:r>
      <w:r w:rsidR="001248F1" w:rsidRPr="009175D3">
        <w:t xml:space="preserve">he Finance Committee </w:t>
      </w:r>
      <w:r w:rsidRPr="009175D3">
        <w:t xml:space="preserve">should be charged, each year during the budget process, </w:t>
      </w:r>
      <w:r w:rsidR="001248F1" w:rsidRPr="009175D3">
        <w:t xml:space="preserve">to determine whether the operating and capital budget recommendations presented to it for review comply with the financial policies of the Town. </w:t>
      </w:r>
    </w:p>
    <w:p w:rsidR="00645617" w:rsidRDefault="00645617" w:rsidP="008E19D5"/>
    <w:p w:rsidR="00645617" w:rsidRPr="009175D3" w:rsidRDefault="00645617" w:rsidP="008E19D5">
      <w:r>
        <w:t xml:space="preserve">The financial polices contained herein were initially </w:t>
      </w:r>
      <w:r w:rsidR="00F452AB">
        <w:t xml:space="preserve">reviewed </w:t>
      </w:r>
      <w:r>
        <w:t xml:space="preserve">by the Town of Rowe Finance Committee and </w:t>
      </w:r>
      <w:r w:rsidR="00F452AB">
        <w:t xml:space="preserve">subsequently adopted on November 16, </w:t>
      </w:r>
      <w:proofErr w:type="gramStart"/>
      <w:r w:rsidR="00F452AB">
        <w:t xml:space="preserve">2016 </w:t>
      </w:r>
      <w:r>
        <w:t xml:space="preserve"> by</w:t>
      </w:r>
      <w:proofErr w:type="gramEnd"/>
      <w:r>
        <w:t xml:space="preserve"> the Town </w:t>
      </w:r>
      <w:proofErr w:type="spellStart"/>
      <w:r>
        <w:t>Selectboard</w:t>
      </w:r>
      <w:proofErr w:type="spellEnd"/>
      <w:r>
        <w:t>.</w:t>
      </w:r>
    </w:p>
    <w:p w:rsidR="007A6160" w:rsidRPr="009175D3" w:rsidRDefault="007A6160" w:rsidP="008E19D5">
      <w:pPr>
        <w:sectPr w:rsidR="007A6160" w:rsidRPr="009175D3" w:rsidSect="001A71A6">
          <w:headerReference w:type="default" r:id="rId18"/>
          <w:footerReference w:type="default" r:id="rId19"/>
          <w:pgSz w:w="12240" w:h="15840"/>
          <w:pgMar w:top="720" w:right="1440" w:bottom="720" w:left="1440" w:header="720" w:footer="720" w:gutter="0"/>
          <w:cols w:space="720"/>
          <w:docGrid w:linePitch="360"/>
        </w:sectPr>
      </w:pPr>
    </w:p>
    <w:p w:rsidR="007A6160" w:rsidRPr="009175D3" w:rsidRDefault="007A6160" w:rsidP="008E19D5">
      <w:pPr>
        <w:pStyle w:val="Heading1"/>
      </w:pPr>
      <w:bookmarkStart w:id="4" w:name="_Toc448837632"/>
      <w:bookmarkStart w:id="5" w:name="_Toc472507233"/>
      <w:r w:rsidRPr="009175D3">
        <w:t xml:space="preserve">Budget </w:t>
      </w:r>
      <w:r w:rsidRPr="007747C6">
        <w:t>Guidelines</w:t>
      </w:r>
      <w:bookmarkEnd w:id="4"/>
      <w:bookmarkEnd w:id="5"/>
    </w:p>
    <w:p w:rsidR="00175569" w:rsidRPr="007747C6" w:rsidRDefault="00175569" w:rsidP="008E19D5"/>
    <w:p w:rsidR="006E024A" w:rsidRPr="007747C6" w:rsidRDefault="0034789C" w:rsidP="008E19D5">
      <w:r w:rsidRPr="007747C6">
        <w:t xml:space="preserve">Implementation of a well-founded budget process is a measure by which residents often gauge the performance of municipal government.  </w:t>
      </w:r>
      <w:r w:rsidR="006E024A" w:rsidRPr="007747C6">
        <w:t xml:space="preserve">The budget </w:t>
      </w:r>
      <w:r w:rsidRPr="007747C6">
        <w:t>document</w:t>
      </w:r>
      <w:r w:rsidR="006E024A" w:rsidRPr="007747C6">
        <w:t xml:space="preserve"> itself is a mechanism for communicating</w:t>
      </w:r>
      <w:r w:rsidR="00E4422D" w:rsidRPr="007747C6">
        <w:t xml:space="preserve"> town </w:t>
      </w:r>
      <w:r w:rsidR="00354B37" w:rsidRPr="007747C6">
        <w:t xml:space="preserve">revenue setting </w:t>
      </w:r>
      <w:r w:rsidR="006E024A" w:rsidRPr="007747C6">
        <w:t>pol</w:t>
      </w:r>
      <w:r w:rsidR="00E4422D" w:rsidRPr="007747C6">
        <w:t>i</w:t>
      </w:r>
      <w:r w:rsidR="006E024A" w:rsidRPr="007747C6">
        <w:t>cies</w:t>
      </w:r>
      <w:r w:rsidR="00354B37" w:rsidRPr="007747C6">
        <w:t xml:space="preserve">, spending </w:t>
      </w:r>
      <w:r w:rsidR="006E024A" w:rsidRPr="007747C6">
        <w:t>priorities and financial goals</w:t>
      </w:r>
      <w:r w:rsidR="00E4422D" w:rsidRPr="007747C6">
        <w:t xml:space="preserve">.  </w:t>
      </w:r>
      <w:r w:rsidR="006E024A" w:rsidRPr="007747C6">
        <w:t xml:space="preserve">A consistent </w:t>
      </w:r>
      <w:r w:rsidR="00E4422D" w:rsidRPr="007747C6">
        <w:t xml:space="preserve">budget </w:t>
      </w:r>
      <w:r w:rsidR="006E024A" w:rsidRPr="007747C6">
        <w:t xml:space="preserve">process </w:t>
      </w:r>
      <w:r w:rsidR="00354B37" w:rsidRPr="007747C6">
        <w:t>sets clear expectations for department heads and valuable predictability for residents from year-to-year.</w:t>
      </w:r>
      <w:r w:rsidR="00E4422D" w:rsidRPr="007747C6">
        <w:t xml:space="preserve">  To advance these worthwhile goals, </w:t>
      </w:r>
      <w:r w:rsidR="006E024A" w:rsidRPr="007747C6">
        <w:t xml:space="preserve">it is </w:t>
      </w:r>
      <w:r w:rsidR="00E4422D" w:rsidRPr="007747C6">
        <w:t xml:space="preserve">therefore </w:t>
      </w:r>
      <w:r w:rsidR="006E024A" w:rsidRPr="007747C6">
        <w:t>the policy of the Town that</w:t>
      </w:r>
      <w:r w:rsidR="002B01A2" w:rsidRPr="007747C6">
        <w:t>:</w:t>
      </w:r>
    </w:p>
    <w:p w:rsidR="006E024A" w:rsidRPr="007747C6" w:rsidRDefault="006E024A" w:rsidP="008E19D5"/>
    <w:p w:rsidR="000A5E6A" w:rsidRDefault="000A5E6A" w:rsidP="00DA13E5">
      <w:pPr>
        <w:pStyle w:val="ListParagraph"/>
        <w:numPr>
          <w:ilvl w:val="0"/>
          <w:numId w:val="17"/>
        </w:numPr>
      </w:pPr>
      <w:r w:rsidRPr="007747C6">
        <w:t xml:space="preserve">The annual budget </w:t>
      </w:r>
      <w:r w:rsidR="00262541" w:rsidRPr="007747C6">
        <w:t xml:space="preserve">development </w:t>
      </w:r>
      <w:r w:rsidRPr="007747C6">
        <w:t xml:space="preserve">will </w:t>
      </w:r>
      <w:r w:rsidR="0007322F" w:rsidRPr="007747C6">
        <w:t>consistently follow</w:t>
      </w:r>
      <w:r w:rsidR="00262541" w:rsidRPr="007747C6">
        <w:t xml:space="preserve"> a process</w:t>
      </w:r>
      <w:r w:rsidR="0007322F" w:rsidRPr="007747C6">
        <w:t xml:space="preserve"> </w:t>
      </w:r>
      <w:r w:rsidRPr="007747C6">
        <w:t>w</w:t>
      </w:r>
      <w:r w:rsidR="00262541" w:rsidRPr="007747C6">
        <w:t xml:space="preserve">here </w:t>
      </w:r>
      <w:r w:rsidRPr="007747C6">
        <w:t xml:space="preserve">roles and responsibilities </w:t>
      </w:r>
      <w:r w:rsidR="00262541" w:rsidRPr="007747C6">
        <w:t>are clear</w:t>
      </w:r>
    </w:p>
    <w:p w:rsidR="00DA13E5" w:rsidRPr="007747C6" w:rsidRDefault="00DA13E5" w:rsidP="00DA13E5">
      <w:pPr>
        <w:pStyle w:val="ListParagraph"/>
        <w:ind w:left="720"/>
      </w:pPr>
    </w:p>
    <w:p w:rsidR="000A5E6A" w:rsidRPr="007747C6" w:rsidRDefault="000A5E6A" w:rsidP="00DA13E5">
      <w:pPr>
        <w:pStyle w:val="ListParagraph"/>
        <w:numPr>
          <w:ilvl w:val="0"/>
          <w:numId w:val="17"/>
        </w:numPr>
      </w:pPr>
      <w:r w:rsidRPr="007747C6">
        <w:t>A balanced annual operating budget will be presented to T</w:t>
      </w:r>
      <w:r w:rsidR="00C11ADD">
        <w:t>own Meeting for its approval</w:t>
      </w:r>
    </w:p>
    <w:p w:rsidR="000A5E6A" w:rsidRPr="007747C6" w:rsidRDefault="000A5E6A" w:rsidP="00DA13E5">
      <w:pPr>
        <w:pStyle w:val="ListParagraph"/>
      </w:pPr>
    </w:p>
    <w:p w:rsidR="000A5E6A" w:rsidRPr="007747C6" w:rsidRDefault="000A5E6A" w:rsidP="00DA13E5">
      <w:pPr>
        <w:pStyle w:val="ListParagraph"/>
        <w:numPr>
          <w:ilvl w:val="0"/>
          <w:numId w:val="17"/>
        </w:numPr>
      </w:pPr>
      <w:r w:rsidRPr="007747C6">
        <w:t>Efforts will be directed to produc</w:t>
      </w:r>
      <w:r w:rsidR="00862EE8" w:rsidRPr="007747C6">
        <w:t>e</w:t>
      </w:r>
      <w:r w:rsidRPr="007747C6">
        <w:t xml:space="preserve"> a budget which is structurally balance</w:t>
      </w:r>
      <w:r w:rsidR="0007322F" w:rsidRPr="007747C6">
        <w:t>d</w:t>
      </w:r>
      <w:r w:rsidRPr="007747C6">
        <w:t>, that is,</w:t>
      </w:r>
      <w:r w:rsidR="0007322F" w:rsidRPr="007747C6">
        <w:t xml:space="preserve"> where </w:t>
      </w:r>
      <w:r w:rsidRPr="007747C6">
        <w:t xml:space="preserve">recurring </w:t>
      </w:r>
      <w:r w:rsidR="0007322F" w:rsidRPr="007747C6">
        <w:t xml:space="preserve">revenues </w:t>
      </w:r>
      <w:r w:rsidRPr="007747C6">
        <w:t>fully fund recu</w:t>
      </w:r>
      <w:r w:rsidR="00AF5E5F" w:rsidRPr="007747C6">
        <w:t>r</w:t>
      </w:r>
      <w:r w:rsidRPr="007747C6">
        <w:t xml:space="preserve">ring </w:t>
      </w:r>
      <w:r w:rsidR="0007322F" w:rsidRPr="007747C6">
        <w:t>expenditures</w:t>
      </w:r>
    </w:p>
    <w:p w:rsidR="000A5E6A" w:rsidRPr="007747C6" w:rsidRDefault="000A5E6A" w:rsidP="00DA13E5">
      <w:pPr>
        <w:pStyle w:val="ListParagraph"/>
      </w:pPr>
    </w:p>
    <w:p w:rsidR="000A5E6A" w:rsidRPr="007747C6" w:rsidRDefault="000A5E6A" w:rsidP="00DA13E5">
      <w:pPr>
        <w:pStyle w:val="ListParagraph"/>
        <w:numPr>
          <w:ilvl w:val="0"/>
          <w:numId w:val="17"/>
        </w:numPr>
      </w:pPr>
      <w:r w:rsidRPr="007747C6">
        <w:t>One-time, or non-recurring, revenue will not be used to support recurring expenditures</w:t>
      </w:r>
      <w:r w:rsidR="00520A52" w:rsidRPr="007747C6">
        <w:t>, but will be reserved for capital</w:t>
      </w:r>
      <w:r w:rsidR="00262541" w:rsidRPr="007747C6">
        <w:t xml:space="preserve">, emergency </w:t>
      </w:r>
      <w:r w:rsidR="00520A52" w:rsidRPr="007747C6">
        <w:t xml:space="preserve">or other one-time </w:t>
      </w:r>
      <w:r w:rsidR="00862EE8" w:rsidRPr="007747C6">
        <w:t>spending purposes</w:t>
      </w:r>
    </w:p>
    <w:p w:rsidR="000A5E6A" w:rsidRPr="007747C6" w:rsidRDefault="000A5E6A" w:rsidP="00DA13E5">
      <w:pPr>
        <w:pStyle w:val="ListParagraph"/>
      </w:pPr>
    </w:p>
    <w:p w:rsidR="00A76D87" w:rsidRPr="007747C6" w:rsidRDefault="00A76D87" w:rsidP="00DA13E5">
      <w:pPr>
        <w:pStyle w:val="ListParagraph"/>
        <w:numPr>
          <w:ilvl w:val="0"/>
          <w:numId w:val="17"/>
        </w:numPr>
      </w:pPr>
      <w:r w:rsidRPr="007747C6">
        <w:t xml:space="preserve">Revenue projections will be conservative with the intent to maximize the </w:t>
      </w:r>
      <w:r w:rsidR="00262541" w:rsidRPr="007747C6">
        <w:t xml:space="preserve">Town’s </w:t>
      </w:r>
      <w:r w:rsidRPr="007747C6">
        <w:t>abilit</w:t>
      </w:r>
      <w:r w:rsidR="00C11ADD">
        <w:t>y to maintain Free Cash levels</w:t>
      </w:r>
    </w:p>
    <w:p w:rsidR="00A76D87" w:rsidRPr="007747C6" w:rsidRDefault="00A76D87" w:rsidP="00DA13E5">
      <w:pPr>
        <w:pStyle w:val="ListParagraph"/>
      </w:pPr>
    </w:p>
    <w:p w:rsidR="000A5E6A" w:rsidRPr="007747C6" w:rsidRDefault="0097258E" w:rsidP="00DA13E5">
      <w:pPr>
        <w:pStyle w:val="ListParagraph"/>
        <w:numPr>
          <w:ilvl w:val="0"/>
          <w:numId w:val="17"/>
        </w:numPr>
      </w:pPr>
      <w:r w:rsidRPr="007747C6">
        <w:t xml:space="preserve">Departmental appropriation requests in the </w:t>
      </w:r>
      <w:r w:rsidR="0034789C" w:rsidRPr="007747C6">
        <w:t>spring</w:t>
      </w:r>
      <w:r w:rsidRPr="007747C6">
        <w:t xml:space="preserve"> will represent amounts needed to fund respective programs and services for th</w:t>
      </w:r>
      <w:r w:rsidR="0049373A" w:rsidRPr="007747C6">
        <w:t>e</w:t>
      </w:r>
      <w:r w:rsidR="00C11ADD">
        <w:t xml:space="preserve"> entire ensuing fiscal year</w:t>
      </w:r>
    </w:p>
    <w:p w:rsidR="007A6160" w:rsidRPr="007747C6" w:rsidRDefault="007A6160" w:rsidP="00DA13E5">
      <w:pPr>
        <w:pStyle w:val="ListParagraph"/>
      </w:pPr>
    </w:p>
    <w:p w:rsidR="00CB3834" w:rsidRPr="007747C6" w:rsidRDefault="00CB3834" w:rsidP="00DA13E5">
      <w:pPr>
        <w:pStyle w:val="ListParagraph"/>
        <w:numPr>
          <w:ilvl w:val="0"/>
          <w:numId w:val="17"/>
        </w:numPr>
      </w:pPr>
      <w:r w:rsidRPr="007747C6">
        <w:t xml:space="preserve">No department, board, committee, commission or person with spending authority will </w:t>
      </w:r>
      <w:r w:rsidR="00862EE8" w:rsidRPr="007747C6">
        <w:t xml:space="preserve">knowingly </w:t>
      </w:r>
      <w:r w:rsidRPr="007747C6">
        <w:t>incur an appropriation deficit</w:t>
      </w:r>
      <w:r w:rsidR="00862EE8" w:rsidRPr="007747C6">
        <w:t>, which is not already permitted by law</w:t>
      </w:r>
    </w:p>
    <w:p w:rsidR="00CB3834" w:rsidRPr="007747C6" w:rsidRDefault="00CB3834" w:rsidP="00DA13E5">
      <w:pPr>
        <w:pStyle w:val="ListParagraph"/>
      </w:pPr>
    </w:p>
    <w:p w:rsidR="007A6160" w:rsidRPr="007747C6" w:rsidRDefault="0097258E" w:rsidP="00DA13E5">
      <w:pPr>
        <w:pStyle w:val="ListParagraph"/>
        <w:numPr>
          <w:ilvl w:val="0"/>
          <w:numId w:val="17"/>
        </w:numPr>
      </w:pPr>
      <w:r w:rsidRPr="007747C6">
        <w:t xml:space="preserve">Free Cash certified in the Fall will not be used to supplement department budgets approved in the Spring, </w:t>
      </w:r>
      <w:r w:rsidR="0049373A" w:rsidRPr="007747C6">
        <w:t xml:space="preserve">but will be retained as a reserve for use in case of </w:t>
      </w:r>
      <w:r w:rsidRPr="007747C6">
        <w:t xml:space="preserve">emergency or significant </w:t>
      </w:r>
      <w:r w:rsidR="0049373A" w:rsidRPr="007747C6">
        <w:t>u</w:t>
      </w:r>
      <w:r w:rsidR="00C11ADD">
        <w:t>nforeseen circumstances</w:t>
      </w:r>
    </w:p>
    <w:p w:rsidR="0097258E" w:rsidRPr="007747C6" w:rsidRDefault="0097258E" w:rsidP="008E19D5"/>
    <w:p w:rsidR="001D69C3" w:rsidRPr="007747C6" w:rsidRDefault="001D69C3" w:rsidP="008E19D5">
      <w:pPr>
        <w:sectPr w:rsidR="001D69C3" w:rsidRPr="007747C6" w:rsidSect="007747C6">
          <w:headerReference w:type="default" r:id="rId20"/>
          <w:pgSz w:w="12240" w:h="15840" w:code="1"/>
          <w:pgMar w:top="720" w:right="1440" w:bottom="720" w:left="1440" w:header="360" w:footer="360" w:gutter="0"/>
          <w:cols w:space="720"/>
          <w:docGrid w:linePitch="360"/>
        </w:sectPr>
      </w:pPr>
    </w:p>
    <w:p w:rsidR="001D69C3" w:rsidRDefault="001D69C3" w:rsidP="00891392">
      <w:pPr>
        <w:pStyle w:val="Heading1"/>
      </w:pPr>
      <w:bookmarkStart w:id="6" w:name="_Toc448837633"/>
      <w:bookmarkStart w:id="7" w:name="_Toc472507234"/>
      <w:r w:rsidRPr="007747C6">
        <w:t>Financial</w:t>
      </w:r>
      <w:r w:rsidRPr="009175D3">
        <w:t xml:space="preserve"> </w:t>
      </w:r>
      <w:r w:rsidRPr="00891392">
        <w:t>Reserves</w:t>
      </w:r>
      <w:r w:rsidRPr="009175D3">
        <w:t xml:space="preserve"> Polic</w:t>
      </w:r>
      <w:r w:rsidR="002A2D8A" w:rsidRPr="009175D3">
        <w:t>ies</w:t>
      </w:r>
      <w:bookmarkEnd w:id="6"/>
      <w:bookmarkEnd w:id="7"/>
    </w:p>
    <w:p w:rsidR="00C11ADD" w:rsidRPr="00C11ADD" w:rsidRDefault="00C11ADD" w:rsidP="00C11ADD"/>
    <w:p w:rsidR="002A2D8A" w:rsidRPr="007747C6" w:rsidRDefault="001D69C3" w:rsidP="008E19D5">
      <w:r w:rsidRPr="007747C6">
        <w:t xml:space="preserve">The establishment and maintenance of adequate financial reserves are essential in providing the Town with financial flexibility and security and can be used to finance unforeseen or emergency needs, to hold money for specific purposes, or in some cases, to serve as a revenue source for the annual budget. </w:t>
      </w:r>
      <w:r w:rsidR="00523C12" w:rsidRPr="007747C6">
        <w:t xml:space="preserve"> </w:t>
      </w:r>
      <w:r w:rsidRPr="007747C6">
        <w:t>Levels of reserved fund balance and unrestricted fund balance in the General Fund are monitored by credit rating agencies in evaluating creditworthiness that impacts the Town of</w:t>
      </w:r>
      <w:r w:rsidR="002A2D8A" w:rsidRPr="007747C6">
        <w:t xml:space="preserve"> </w:t>
      </w:r>
      <w:proofErr w:type="gramStart"/>
      <w:r w:rsidR="002A2D8A" w:rsidRPr="007747C6">
        <w:t>Rowe</w:t>
      </w:r>
      <w:r w:rsidRPr="007747C6">
        <w:t xml:space="preserve"> 's</w:t>
      </w:r>
      <w:proofErr w:type="gramEnd"/>
      <w:r w:rsidRPr="007747C6">
        <w:t xml:space="preserve"> bond rating and consequently, its cost to fund major capital projects</w:t>
      </w:r>
      <w:r w:rsidR="002A2D8A" w:rsidRPr="007747C6">
        <w:t xml:space="preserve"> through long term borrowing</w:t>
      </w:r>
      <w:r w:rsidRPr="007747C6">
        <w:t>.  The</w:t>
      </w:r>
      <w:r w:rsidR="002A2D8A" w:rsidRPr="007747C6">
        <w:t>refore, the</w:t>
      </w:r>
      <w:r w:rsidRPr="007747C6">
        <w:t xml:space="preserve"> Town shall establish the following prudent financial goals and policies for funding and maintaining reserves.</w:t>
      </w:r>
    </w:p>
    <w:p w:rsidR="002A2D8A" w:rsidRPr="007747C6" w:rsidRDefault="002A2D8A" w:rsidP="008E19D5"/>
    <w:p w:rsidR="00523C12" w:rsidRPr="007747C6" w:rsidRDefault="00523C12" w:rsidP="008E19D5">
      <w:r w:rsidRPr="007747C6">
        <w:t xml:space="preserve">Like all towns, Rowe General Fund revenues are derived from property taxes, state aid and local receipts.  However, the Town benefits from strong revenues characterized as “Other” which far exceeds the statewide average </w:t>
      </w:r>
      <w:r w:rsidR="00617E60" w:rsidRPr="007747C6">
        <w:t>for</w:t>
      </w:r>
      <w:r w:rsidRPr="007747C6">
        <w:t xml:space="preserve"> towns.  </w:t>
      </w:r>
    </w:p>
    <w:p w:rsidR="00523C12" w:rsidRDefault="00523C12" w:rsidP="008E19D5"/>
    <w:p w:rsidR="00C11ADD" w:rsidRDefault="00C11ADD" w:rsidP="008E19D5"/>
    <w:tbl>
      <w:tblPr>
        <w:tblW w:w="8340" w:type="dxa"/>
        <w:jc w:val="center"/>
        <w:tblLook w:val="04A0" w:firstRow="1" w:lastRow="0" w:firstColumn="1" w:lastColumn="0" w:noHBand="0" w:noVBand="1"/>
      </w:tblPr>
      <w:tblGrid>
        <w:gridCol w:w="1340"/>
        <w:gridCol w:w="1340"/>
        <w:gridCol w:w="1640"/>
        <w:gridCol w:w="1340"/>
        <w:gridCol w:w="1340"/>
        <w:gridCol w:w="1340"/>
      </w:tblGrid>
      <w:tr w:rsidR="00523C12" w:rsidRPr="00523C12" w:rsidTr="00C11ADD">
        <w:trPr>
          <w:trHeight w:val="647"/>
          <w:jc w:val="center"/>
        </w:trPr>
        <w:tc>
          <w:tcPr>
            <w:tcW w:w="1340" w:type="dxa"/>
            <w:tcBorders>
              <w:top w:val="single" w:sz="4" w:space="0" w:color="auto"/>
              <w:left w:val="nil"/>
              <w:bottom w:val="single" w:sz="4" w:space="0" w:color="auto"/>
              <w:right w:val="nil"/>
            </w:tcBorders>
            <w:shd w:val="clear" w:color="auto" w:fill="ABFFFF"/>
            <w:noWrap/>
            <w:vAlign w:val="bottom"/>
            <w:hideMark/>
          </w:tcPr>
          <w:p w:rsidR="00523C12" w:rsidRPr="00523C12" w:rsidRDefault="00523C12" w:rsidP="008E19D5">
            <w:r w:rsidRPr="00523C12">
              <w:t>FY</w:t>
            </w:r>
          </w:p>
        </w:tc>
        <w:tc>
          <w:tcPr>
            <w:tcW w:w="1340" w:type="dxa"/>
            <w:tcBorders>
              <w:top w:val="single" w:sz="4" w:space="0" w:color="auto"/>
              <w:left w:val="nil"/>
              <w:bottom w:val="single" w:sz="4" w:space="0" w:color="auto"/>
              <w:right w:val="nil"/>
            </w:tcBorders>
            <w:shd w:val="clear" w:color="auto" w:fill="ABFFFF"/>
            <w:vAlign w:val="bottom"/>
            <w:hideMark/>
          </w:tcPr>
          <w:p w:rsidR="00523C12" w:rsidRPr="00523C12" w:rsidRDefault="00523C12" w:rsidP="008E19D5">
            <w:r w:rsidRPr="00523C12">
              <w:t>Tax Levy</w:t>
            </w:r>
          </w:p>
        </w:tc>
        <w:tc>
          <w:tcPr>
            <w:tcW w:w="1640" w:type="dxa"/>
            <w:tcBorders>
              <w:top w:val="single" w:sz="4" w:space="0" w:color="auto"/>
              <w:left w:val="nil"/>
              <w:bottom w:val="single" w:sz="4" w:space="0" w:color="auto"/>
              <w:right w:val="nil"/>
            </w:tcBorders>
            <w:shd w:val="clear" w:color="auto" w:fill="ABFFFF"/>
            <w:vAlign w:val="bottom"/>
            <w:hideMark/>
          </w:tcPr>
          <w:p w:rsidR="00523C12" w:rsidRPr="00523C12" w:rsidRDefault="00523C12" w:rsidP="008E19D5">
            <w:r w:rsidRPr="00523C12">
              <w:t>State Aid</w:t>
            </w:r>
          </w:p>
        </w:tc>
        <w:tc>
          <w:tcPr>
            <w:tcW w:w="1340" w:type="dxa"/>
            <w:tcBorders>
              <w:top w:val="single" w:sz="4" w:space="0" w:color="auto"/>
              <w:left w:val="nil"/>
              <w:bottom w:val="single" w:sz="4" w:space="0" w:color="auto"/>
              <w:right w:val="single" w:sz="4" w:space="0" w:color="auto"/>
            </w:tcBorders>
            <w:shd w:val="clear" w:color="auto" w:fill="ABFFFF"/>
            <w:vAlign w:val="bottom"/>
            <w:hideMark/>
          </w:tcPr>
          <w:p w:rsidR="00523C12" w:rsidRPr="00523C12" w:rsidRDefault="00523C12" w:rsidP="008E19D5">
            <w:r w:rsidRPr="00523C12">
              <w:t>Local Receipts</w:t>
            </w:r>
          </w:p>
        </w:tc>
        <w:tc>
          <w:tcPr>
            <w:tcW w:w="1340" w:type="dxa"/>
            <w:tcBorders>
              <w:top w:val="single" w:sz="4" w:space="0" w:color="auto"/>
              <w:left w:val="single" w:sz="4" w:space="0" w:color="auto"/>
              <w:bottom w:val="single" w:sz="4" w:space="0" w:color="auto"/>
              <w:right w:val="single" w:sz="4" w:space="0" w:color="auto"/>
            </w:tcBorders>
            <w:shd w:val="clear" w:color="auto" w:fill="ABFFFF"/>
            <w:vAlign w:val="bottom"/>
            <w:hideMark/>
          </w:tcPr>
          <w:p w:rsidR="00523C12" w:rsidRPr="00523C12" w:rsidRDefault="00523C12" w:rsidP="008E19D5">
            <w:r w:rsidRPr="00523C12">
              <w:t>All Other</w:t>
            </w:r>
          </w:p>
        </w:tc>
        <w:tc>
          <w:tcPr>
            <w:tcW w:w="1340" w:type="dxa"/>
            <w:tcBorders>
              <w:top w:val="single" w:sz="4" w:space="0" w:color="auto"/>
              <w:left w:val="single" w:sz="4" w:space="0" w:color="auto"/>
              <w:bottom w:val="single" w:sz="4" w:space="0" w:color="auto"/>
              <w:right w:val="nil"/>
            </w:tcBorders>
            <w:shd w:val="clear" w:color="auto" w:fill="ABFFFF"/>
            <w:vAlign w:val="bottom"/>
            <w:hideMark/>
          </w:tcPr>
          <w:p w:rsidR="00523C12" w:rsidRPr="00523C12" w:rsidRDefault="00523C12" w:rsidP="008E19D5">
            <w:r w:rsidRPr="00523C12">
              <w:t>Total Receipts</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2007</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2,522,698</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177,515</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82,125</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438,089</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3,220,427</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2008</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2,750,210</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176,085</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83,060</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1,432,837</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4,442,192</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2009</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2,824,985</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216,322</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74,880</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407,839</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3,524,026</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2010</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2,901,252</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216,382</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82,280</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848,814</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4,048,728</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2011</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2,990,504</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195,062</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72,650</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574,958</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3,833,174</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2012</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3,085,081</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186,307</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76,580</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899,247</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4,247,215</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2013</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3,483,059</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250,093</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70,700</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653,073</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4,456,925</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2014</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3,299,827</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216,610</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53,000</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332,769</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3,902,206</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2015</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3,421,283</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216,148</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56,200</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868,699</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4,562,330</w:t>
            </w:r>
          </w:p>
        </w:tc>
      </w:tr>
      <w:tr w:rsidR="00523C12" w:rsidRPr="00523C12" w:rsidTr="007747C6">
        <w:trPr>
          <w:trHeight w:val="249"/>
          <w:jc w:val="center"/>
        </w:trPr>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2016</w:t>
            </w:r>
          </w:p>
        </w:tc>
        <w:tc>
          <w:tcPr>
            <w:tcW w:w="1340" w:type="dxa"/>
            <w:tcBorders>
              <w:top w:val="nil"/>
              <w:left w:val="nil"/>
              <w:bottom w:val="nil"/>
              <w:right w:val="nil"/>
            </w:tcBorders>
            <w:shd w:val="clear" w:color="000000" w:fill="FFFFFF"/>
            <w:vAlign w:val="center"/>
            <w:hideMark/>
          </w:tcPr>
          <w:p w:rsidR="00523C12" w:rsidRPr="00523C12" w:rsidRDefault="00523C12" w:rsidP="008E19D5">
            <w:r w:rsidRPr="00523C12">
              <w:t>3,549,636</w:t>
            </w:r>
          </w:p>
        </w:tc>
        <w:tc>
          <w:tcPr>
            <w:tcW w:w="1640" w:type="dxa"/>
            <w:tcBorders>
              <w:top w:val="nil"/>
              <w:left w:val="nil"/>
              <w:bottom w:val="nil"/>
              <w:right w:val="nil"/>
            </w:tcBorders>
            <w:shd w:val="clear" w:color="000000" w:fill="FFFFFF"/>
            <w:vAlign w:val="center"/>
            <w:hideMark/>
          </w:tcPr>
          <w:p w:rsidR="00523C12" w:rsidRPr="00523C12" w:rsidRDefault="00523C12" w:rsidP="008E19D5">
            <w:r w:rsidRPr="00523C12">
              <w:t>256,137</w:t>
            </w:r>
          </w:p>
        </w:tc>
        <w:tc>
          <w:tcPr>
            <w:tcW w:w="1340" w:type="dxa"/>
            <w:tcBorders>
              <w:top w:val="nil"/>
              <w:left w:val="nil"/>
              <w:bottom w:val="nil"/>
              <w:right w:val="single" w:sz="4" w:space="0" w:color="auto"/>
            </w:tcBorders>
            <w:shd w:val="clear" w:color="000000" w:fill="FFFFFF"/>
            <w:vAlign w:val="center"/>
            <w:hideMark/>
          </w:tcPr>
          <w:p w:rsidR="00523C12" w:rsidRPr="00523C12" w:rsidRDefault="00523C12" w:rsidP="008E19D5">
            <w:r w:rsidRPr="00523C12">
              <w:t>54,210</w:t>
            </w:r>
          </w:p>
        </w:tc>
        <w:tc>
          <w:tcPr>
            <w:tcW w:w="1340" w:type="dxa"/>
            <w:tcBorders>
              <w:top w:val="nil"/>
              <w:left w:val="single" w:sz="4" w:space="0" w:color="auto"/>
              <w:bottom w:val="nil"/>
              <w:right w:val="single" w:sz="4" w:space="0" w:color="auto"/>
            </w:tcBorders>
            <w:shd w:val="clear" w:color="000000" w:fill="FFFFFF"/>
            <w:vAlign w:val="center"/>
            <w:hideMark/>
          </w:tcPr>
          <w:p w:rsidR="00523C12" w:rsidRPr="00523C12" w:rsidRDefault="00523C12" w:rsidP="008E19D5">
            <w:r w:rsidRPr="00523C12">
              <w:t>355,924</w:t>
            </w:r>
          </w:p>
        </w:tc>
        <w:tc>
          <w:tcPr>
            <w:tcW w:w="1340" w:type="dxa"/>
            <w:tcBorders>
              <w:top w:val="nil"/>
              <w:left w:val="single" w:sz="4" w:space="0" w:color="auto"/>
              <w:bottom w:val="nil"/>
              <w:right w:val="nil"/>
            </w:tcBorders>
            <w:shd w:val="clear" w:color="000000" w:fill="FFFFFF"/>
            <w:vAlign w:val="center"/>
            <w:hideMark/>
          </w:tcPr>
          <w:p w:rsidR="00523C12" w:rsidRPr="00523C12" w:rsidRDefault="00523C12" w:rsidP="008E19D5">
            <w:r w:rsidRPr="00523C12">
              <w:t>4,215,907</w:t>
            </w:r>
          </w:p>
        </w:tc>
      </w:tr>
    </w:tbl>
    <w:p w:rsidR="00523C12" w:rsidRDefault="00523C12" w:rsidP="008E19D5"/>
    <w:p w:rsidR="00C11ADD" w:rsidRPr="009175D3" w:rsidRDefault="00C11ADD" w:rsidP="008E19D5"/>
    <w:p w:rsidR="002A2D8A" w:rsidRPr="00C11ADD" w:rsidRDefault="002A2D8A" w:rsidP="00C11ADD">
      <w:pPr>
        <w:pStyle w:val="Heading2"/>
        <w:rPr>
          <w:rFonts w:eastAsia="Times New Roman"/>
        </w:rPr>
      </w:pPr>
      <w:bookmarkStart w:id="8" w:name="_Toc472507235"/>
      <w:r w:rsidRPr="007747C6">
        <w:t>Overall</w:t>
      </w:r>
      <w:r w:rsidRPr="009175D3">
        <w:rPr>
          <w:rFonts w:eastAsia="Times New Roman"/>
        </w:rPr>
        <w:t xml:space="preserve"> Goal</w:t>
      </w:r>
      <w:bookmarkEnd w:id="8"/>
    </w:p>
    <w:p w:rsidR="00C11ADD" w:rsidRDefault="00C11ADD" w:rsidP="008E19D5"/>
    <w:p w:rsidR="00C11ADD" w:rsidRPr="007747C6" w:rsidRDefault="001D69C3" w:rsidP="008E19D5">
      <w:r w:rsidRPr="007747C6">
        <w:t xml:space="preserve">It shall be the </w:t>
      </w:r>
      <w:r w:rsidR="002A2D8A" w:rsidRPr="007747C6">
        <w:t xml:space="preserve">overall </w:t>
      </w:r>
      <w:r w:rsidRPr="007747C6">
        <w:t xml:space="preserve">goal of the Town to maintain a combined reserve level from all sources of no less than five (5) percent of the annual General Fund </w:t>
      </w:r>
      <w:r w:rsidR="00577FD4" w:rsidRPr="007747C6">
        <w:t>revenues</w:t>
      </w:r>
      <w:r w:rsidRPr="007747C6">
        <w:t xml:space="preserve"> with preferred target of 10 percent.</w:t>
      </w:r>
    </w:p>
    <w:p w:rsidR="001D69C3" w:rsidRDefault="001D69C3" w:rsidP="00C11ADD">
      <w:pPr>
        <w:pStyle w:val="Heading2"/>
      </w:pPr>
      <w:bookmarkStart w:id="9" w:name="_Toc444594035"/>
      <w:bookmarkStart w:id="10" w:name="_Toc448837634"/>
      <w:bookmarkStart w:id="11" w:name="_Toc472507236"/>
      <w:r w:rsidRPr="009175D3">
        <w:t xml:space="preserve">Free </w:t>
      </w:r>
      <w:r w:rsidRPr="007747C6">
        <w:t>Cash</w:t>
      </w:r>
      <w:r w:rsidRPr="009175D3">
        <w:t xml:space="preserve"> Policy</w:t>
      </w:r>
      <w:bookmarkEnd w:id="9"/>
      <w:bookmarkEnd w:id="10"/>
      <w:bookmarkEnd w:id="11"/>
    </w:p>
    <w:p w:rsidR="00C11ADD" w:rsidRPr="00C11ADD" w:rsidRDefault="00C11ADD" w:rsidP="00C11ADD"/>
    <w:p w:rsidR="006B2368" w:rsidRPr="007747C6" w:rsidRDefault="006B2368" w:rsidP="008E19D5">
      <w:r w:rsidRPr="007747C6">
        <w:t>Free cash refers to the remaining year-end balance of the Town’s General Fund determined to be unreserved and undesignated, and not offset by deficits.  Primary sources of Free Cash are revenues in excess of projections and unexpended departmental appropriations as of June 30.  Free Cash is available for appropriation after July 1 and only after it is certified by the State Department of Revenue’s Division of Local Services based on a balance sheet and other documents submitted by the Town.</w:t>
      </w:r>
    </w:p>
    <w:p w:rsidR="00EA2345" w:rsidRPr="007747C6" w:rsidRDefault="00EA2345" w:rsidP="008E19D5"/>
    <w:p w:rsidR="009175D3" w:rsidRDefault="00C11ADD" w:rsidP="008E19D5">
      <w:r>
        <w:t>Between FY07 and FY</w:t>
      </w:r>
      <w:r w:rsidR="00EA2345" w:rsidRPr="007747C6">
        <w:t>14, certified Free Cash ranged from $136,900 (2013) to $221,100 (2011) and five (5) percent of General Fund revenues on average.  In FY2015 and FY2016, the Town generated $305,</w:t>
      </w:r>
      <w:r w:rsidR="00CA7188" w:rsidRPr="007747C6">
        <w:t>277</w:t>
      </w:r>
      <w:r w:rsidR="00EA2345" w:rsidRPr="007747C6">
        <w:t xml:space="preserve"> and $37</w:t>
      </w:r>
      <w:r w:rsidR="00CA7188" w:rsidRPr="007747C6">
        <w:t>1</w:t>
      </w:r>
      <w:r w:rsidR="00EA2345" w:rsidRPr="007747C6">
        <w:t>,</w:t>
      </w:r>
      <w:r w:rsidR="00CA7188" w:rsidRPr="007747C6">
        <w:t>773</w:t>
      </w:r>
      <w:r w:rsidR="00EA2345" w:rsidRPr="007747C6">
        <w:t xml:space="preserve"> Free Cash, and 6.7 percent and 8.8 percent of General Fund revenues respectively.  </w:t>
      </w:r>
    </w:p>
    <w:p w:rsidR="00C11ADD" w:rsidRPr="007747C6" w:rsidRDefault="00C11ADD" w:rsidP="008E19D5"/>
    <w:tbl>
      <w:tblPr>
        <w:tblW w:w="5110" w:type="dxa"/>
        <w:jc w:val="center"/>
        <w:tblLook w:val="04A0" w:firstRow="1" w:lastRow="0" w:firstColumn="1" w:lastColumn="0" w:noHBand="0" w:noVBand="1"/>
      </w:tblPr>
      <w:tblGrid>
        <w:gridCol w:w="1340"/>
        <w:gridCol w:w="1340"/>
        <w:gridCol w:w="1340"/>
        <w:gridCol w:w="1090"/>
      </w:tblGrid>
      <w:tr w:rsidR="00503816" w:rsidRPr="009175D3" w:rsidTr="00C11ADD">
        <w:trPr>
          <w:trHeight w:val="262"/>
          <w:jc w:val="center"/>
        </w:trPr>
        <w:tc>
          <w:tcPr>
            <w:tcW w:w="1340" w:type="dxa"/>
            <w:tcBorders>
              <w:top w:val="single" w:sz="4" w:space="0" w:color="auto"/>
              <w:left w:val="single" w:sz="4" w:space="0" w:color="auto"/>
              <w:bottom w:val="single" w:sz="4" w:space="0" w:color="auto"/>
            </w:tcBorders>
            <w:shd w:val="clear" w:color="auto" w:fill="ABFFFF"/>
            <w:noWrap/>
            <w:vAlign w:val="bottom"/>
            <w:hideMark/>
          </w:tcPr>
          <w:p w:rsidR="00503816" w:rsidRPr="009175D3" w:rsidRDefault="00503816" w:rsidP="008E19D5">
            <w:r w:rsidRPr="009175D3">
              <w:t>FY</w:t>
            </w:r>
          </w:p>
        </w:tc>
        <w:tc>
          <w:tcPr>
            <w:tcW w:w="1340" w:type="dxa"/>
            <w:tcBorders>
              <w:top w:val="single" w:sz="4" w:space="0" w:color="auto"/>
              <w:bottom w:val="single" w:sz="4" w:space="0" w:color="auto"/>
            </w:tcBorders>
            <w:shd w:val="clear" w:color="auto" w:fill="ABFFFF"/>
            <w:noWrap/>
            <w:vAlign w:val="bottom"/>
            <w:hideMark/>
          </w:tcPr>
          <w:p w:rsidR="00503816" w:rsidRPr="009175D3" w:rsidRDefault="00503816" w:rsidP="008E19D5">
            <w:r w:rsidRPr="009175D3">
              <w:t>Revenues</w:t>
            </w:r>
          </w:p>
        </w:tc>
        <w:tc>
          <w:tcPr>
            <w:tcW w:w="1340" w:type="dxa"/>
            <w:tcBorders>
              <w:top w:val="single" w:sz="4" w:space="0" w:color="auto"/>
              <w:bottom w:val="single" w:sz="4" w:space="0" w:color="auto"/>
            </w:tcBorders>
            <w:shd w:val="clear" w:color="auto" w:fill="ABFFFF"/>
            <w:noWrap/>
            <w:vAlign w:val="bottom"/>
            <w:hideMark/>
          </w:tcPr>
          <w:p w:rsidR="00503816" w:rsidRPr="009175D3" w:rsidRDefault="00503816" w:rsidP="008E19D5">
            <w:r w:rsidRPr="009175D3">
              <w:t>Free Cash</w:t>
            </w:r>
          </w:p>
        </w:tc>
        <w:tc>
          <w:tcPr>
            <w:tcW w:w="1090" w:type="dxa"/>
            <w:tcBorders>
              <w:top w:val="single" w:sz="4" w:space="0" w:color="auto"/>
              <w:bottom w:val="single" w:sz="4" w:space="0" w:color="auto"/>
              <w:right w:val="single" w:sz="4" w:space="0" w:color="auto"/>
            </w:tcBorders>
            <w:shd w:val="clear" w:color="auto" w:fill="ABFFFF"/>
            <w:noWrap/>
            <w:vAlign w:val="bottom"/>
            <w:hideMark/>
          </w:tcPr>
          <w:p w:rsidR="00503816" w:rsidRPr="009175D3" w:rsidRDefault="00503816" w:rsidP="008E19D5">
            <w:r w:rsidRPr="009175D3">
              <w:t>% of Rev</w:t>
            </w:r>
          </w:p>
        </w:tc>
      </w:tr>
      <w:tr w:rsidR="00503816" w:rsidRPr="009175D3" w:rsidTr="00C11ADD">
        <w:trPr>
          <w:trHeight w:val="249"/>
          <w:jc w:val="center"/>
        </w:trPr>
        <w:tc>
          <w:tcPr>
            <w:tcW w:w="1340" w:type="dxa"/>
            <w:tcBorders>
              <w:top w:val="single" w:sz="4" w:space="0" w:color="auto"/>
              <w:left w:val="nil"/>
              <w:bottom w:val="nil"/>
              <w:right w:val="nil"/>
            </w:tcBorders>
            <w:shd w:val="clear" w:color="auto" w:fill="auto"/>
            <w:noWrap/>
            <w:vAlign w:val="bottom"/>
            <w:hideMark/>
          </w:tcPr>
          <w:p w:rsidR="00503816" w:rsidRPr="009175D3" w:rsidRDefault="00503816" w:rsidP="008E19D5">
            <w:r w:rsidRPr="009175D3">
              <w:t>2007</w:t>
            </w:r>
          </w:p>
        </w:tc>
        <w:tc>
          <w:tcPr>
            <w:tcW w:w="1340" w:type="dxa"/>
            <w:tcBorders>
              <w:top w:val="single" w:sz="4" w:space="0" w:color="auto"/>
              <w:left w:val="nil"/>
              <w:bottom w:val="nil"/>
              <w:right w:val="nil"/>
            </w:tcBorders>
            <w:shd w:val="clear" w:color="000000" w:fill="FFFFFF"/>
            <w:vAlign w:val="center"/>
            <w:hideMark/>
          </w:tcPr>
          <w:p w:rsidR="00503816" w:rsidRPr="009175D3" w:rsidRDefault="00503816" w:rsidP="008E19D5">
            <w:r w:rsidRPr="009175D3">
              <w:t>3,220,427</w:t>
            </w:r>
          </w:p>
        </w:tc>
        <w:tc>
          <w:tcPr>
            <w:tcW w:w="1340" w:type="dxa"/>
            <w:tcBorders>
              <w:top w:val="single" w:sz="4" w:space="0" w:color="auto"/>
              <w:left w:val="nil"/>
              <w:bottom w:val="nil"/>
              <w:right w:val="nil"/>
            </w:tcBorders>
            <w:shd w:val="clear" w:color="000000" w:fill="FFFFFF"/>
            <w:vAlign w:val="center"/>
            <w:hideMark/>
          </w:tcPr>
          <w:p w:rsidR="00503816" w:rsidRPr="009175D3" w:rsidRDefault="00503816" w:rsidP="008E19D5">
            <w:r w:rsidRPr="009175D3">
              <w:t>182,640</w:t>
            </w:r>
          </w:p>
        </w:tc>
        <w:tc>
          <w:tcPr>
            <w:tcW w:w="1090" w:type="dxa"/>
            <w:tcBorders>
              <w:top w:val="single" w:sz="4" w:space="0" w:color="auto"/>
              <w:left w:val="nil"/>
              <w:bottom w:val="nil"/>
              <w:right w:val="nil"/>
            </w:tcBorders>
            <w:shd w:val="clear" w:color="auto" w:fill="auto"/>
            <w:noWrap/>
            <w:vAlign w:val="center"/>
            <w:hideMark/>
          </w:tcPr>
          <w:p w:rsidR="00503816" w:rsidRPr="009175D3" w:rsidRDefault="00503816" w:rsidP="008E19D5">
            <w:r w:rsidRPr="009175D3">
              <w:t>5.7%</w:t>
            </w:r>
          </w:p>
        </w:tc>
      </w:tr>
      <w:tr w:rsidR="00503816" w:rsidRPr="009175D3" w:rsidTr="00C11ADD">
        <w:trPr>
          <w:trHeight w:val="249"/>
          <w:jc w:val="center"/>
        </w:trPr>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2008</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4,442,192</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215,799</w:t>
            </w:r>
          </w:p>
        </w:tc>
        <w:tc>
          <w:tcPr>
            <w:tcW w:w="1090" w:type="dxa"/>
            <w:tcBorders>
              <w:top w:val="nil"/>
              <w:left w:val="nil"/>
              <w:bottom w:val="nil"/>
              <w:right w:val="nil"/>
            </w:tcBorders>
            <w:shd w:val="clear" w:color="auto" w:fill="auto"/>
            <w:noWrap/>
            <w:vAlign w:val="center"/>
            <w:hideMark/>
          </w:tcPr>
          <w:p w:rsidR="00503816" w:rsidRPr="009175D3" w:rsidRDefault="00503816" w:rsidP="008E19D5">
            <w:r w:rsidRPr="009175D3">
              <w:t>4.9%</w:t>
            </w:r>
          </w:p>
        </w:tc>
      </w:tr>
      <w:tr w:rsidR="00503816" w:rsidRPr="009175D3" w:rsidTr="00C11ADD">
        <w:trPr>
          <w:trHeight w:val="249"/>
          <w:jc w:val="center"/>
        </w:trPr>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2009</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3,524,026</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220,567</w:t>
            </w:r>
          </w:p>
        </w:tc>
        <w:tc>
          <w:tcPr>
            <w:tcW w:w="1090" w:type="dxa"/>
            <w:tcBorders>
              <w:top w:val="nil"/>
              <w:left w:val="nil"/>
              <w:bottom w:val="nil"/>
              <w:right w:val="nil"/>
            </w:tcBorders>
            <w:shd w:val="clear" w:color="auto" w:fill="auto"/>
            <w:noWrap/>
            <w:vAlign w:val="center"/>
            <w:hideMark/>
          </w:tcPr>
          <w:p w:rsidR="00503816" w:rsidRPr="009175D3" w:rsidRDefault="00503816" w:rsidP="008E19D5">
            <w:r w:rsidRPr="009175D3">
              <w:t>6.3%</w:t>
            </w:r>
          </w:p>
        </w:tc>
      </w:tr>
      <w:tr w:rsidR="00503816" w:rsidRPr="009175D3" w:rsidTr="00C11ADD">
        <w:trPr>
          <w:trHeight w:val="249"/>
          <w:jc w:val="center"/>
        </w:trPr>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2010</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4,048,728</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197,367</w:t>
            </w:r>
          </w:p>
        </w:tc>
        <w:tc>
          <w:tcPr>
            <w:tcW w:w="1090" w:type="dxa"/>
            <w:tcBorders>
              <w:top w:val="nil"/>
              <w:left w:val="nil"/>
              <w:bottom w:val="nil"/>
              <w:right w:val="nil"/>
            </w:tcBorders>
            <w:shd w:val="clear" w:color="auto" w:fill="auto"/>
            <w:noWrap/>
            <w:vAlign w:val="center"/>
            <w:hideMark/>
          </w:tcPr>
          <w:p w:rsidR="00503816" w:rsidRPr="009175D3" w:rsidRDefault="00503816" w:rsidP="008E19D5">
            <w:r w:rsidRPr="009175D3">
              <w:t>4.9%</w:t>
            </w:r>
          </w:p>
        </w:tc>
      </w:tr>
      <w:tr w:rsidR="00503816" w:rsidRPr="009175D3" w:rsidTr="00C11ADD">
        <w:trPr>
          <w:trHeight w:val="249"/>
          <w:jc w:val="center"/>
        </w:trPr>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2011</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3,833,174</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221,110</w:t>
            </w:r>
          </w:p>
        </w:tc>
        <w:tc>
          <w:tcPr>
            <w:tcW w:w="1090" w:type="dxa"/>
            <w:tcBorders>
              <w:top w:val="nil"/>
              <w:left w:val="nil"/>
              <w:bottom w:val="nil"/>
              <w:right w:val="nil"/>
            </w:tcBorders>
            <w:shd w:val="clear" w:color="auto" w:fill="auto"/>
            <w:noWrap/>
            <w:vAlign w:val="center"/>
            <w:hideMark/>
          </w:tcPr>
          <w:p w:rsidR="00503816" w:rsidRPr="009175D3" w:rsidRDefault="00503816" w:rsidP="008E19D5">
            <w:r w:rsidRPr="009175D3">
              <w:t>5.8%</w:t>
            </w:r>
          </w:p>
        </w:tc>
      </w:tr>
      <w:tr w:rsidR="00503816" w:rsidRPr="009175D3" w:rsidTr="00C11ADD">
        <w:trPr>
          <w:trHeight w:val="249"/>
          <w:jc w:val="center"/>
        </w:trPr>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2012</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4,247,215</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194,929</w:t>
            </w:r>
          </w:p>
        </w:tc>
        <w:tc>
          <w:tcPr>
            <w:tcW w:w="1090" w:type="dxa"/>
            <w:tcBorders>
              <w:top w:val="nil"/>
              <w:left w:val="nil"/>
              <w:bottom w:val="nil"/>
              <w:right w:val="nil"/>
            </w:tcBorders>
            <w:shd w:val="clear" w:color="auto" w:fill="auto"/>
            <w:noWrap/>
            <w:vAlign w:val="center"/>
            <w:hideMark/>
          </w:tcPr>
          <w:p w:rsidR="00503816" w:rsidRPr="009175D3" w:rsidRDefault="00503816" w:rsidP="008E19D5">
            <w:r w:rsidRPr="009175D3">
              <w:t>4.6%</w:t>
            </w:r>
          </w:p>
        </w:tc>
      </w:tr>
      <w:tr w:rsidR="00503816" w:rsidRPr="009175D3" w:rsidTr="00C11ADD">
        <w:trPr>
          <w:trHeight w:val="249"/>
          <w:jc w:val="center"/>
        </w:trPr>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2013</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4,456,925</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136,894</w:t>
            </w:r>
          </w:p>
        </w:tc>
        <w:tc>
          <w:tcPr>
            <w:tcW w:w="1090" w:type="dxa"/>
            <w:tcBorders>
              <w:top w:val="nil"/>
              <w:left w:val="nil"/>
              <w:bottom w:val="nil"/>
              <w:right w:val="nil"/>
            </w:tcBorders>
            <w:shd w:val="clear" w:color="auto" w:fill="auto"/>
            <w:noWrap/>
            <w:vAlign w:val="center"/>
            <w:hideMark/>
          </w:tcPr>
          <w:p w:rsidR="00503816" w:rsidRPr="009175D3" w:rsidRDefault="00503816" w:rsidP="008E19D5">
            <w:r w:rsidRPr="009175D3">
              <w:t>3.1%</w:t>
            </w:r>
          </w:p>
        </w:tc>
      </w:tr>
      <w:tr w:rsidR="00503816" w:rsidRPr="009175D3" w:rsidTr="00C11ADD">
        <w:trPr>
          <w:trHeight w:val="249"/>
          <w:jc w:val="center"/>
        </w:trPr>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2014</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3,902,206</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191,289</w:t>
            </w:r>
          </w:p>
        </w:tc>
        <w:tc>
          <w:tcPr>
            <w:tcW w:w="1090" w:type="dxa"/>
            <w:tcBorders>
              <w:top w:val="nil"/>
              <w:left w:val="nil"/>
              <w:bottom w:val="nil"/>
              <w:right w:val="nil"/>
            </w:tcBorders>
            <w:shd w:val="clear" w:color="auto" w:fill="auto"/>
            <w:noWrap/>
            <w:vAlign w:val="center"/>
            <w:hideMark/>
          </w:tcPr>
          <w:p w:rsidR="00503816" w:rsidRPr="009175D3" w:rsidRDefault="00503816" w:rsidP="008E19D5">
            <w:r w:rsidRPr="009175D3">
              <w:t>4.9%</w:t>
            </w:r>
          </w:p>
        </w:tc>
      </w:tr>
      <w:tr w:rsidR="00503816" w:rsidRPr="009175D3" w:rsidTr="00C11ADD">
        <w:trPr>
          <w:trHeight w:val="249"/>
          <w:jc w:val="center"/>
        </w:trPr>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2015</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4,562,330</w:t>
            </w:r>
          </w:p>
        </w:tc>
        <w:tc>
          <w:tcPr>
            <w:tcW w:w="1340" w:type="dxa"/>
            <w:tcBorders>
              <w:top w:val="nil"/>
              <w:left w:val="nil"/>
              <w:bottom w:val="nil"/>
              <w:right w:val="nil"/>
            </w:tcBorders>
            <w:shd w:val="clear" w:color="000000" w:fill="FFFFFF"/>
            <w:vAlign w:val="center"/>
            <w:hideMark/>
          </w:tcPr>
          <w:p w:rsidR="00503816" w:rsidRPr="009175D3" w:rsidRDefault="00503816" w:rsidP="008E19D5">
            <w:r w:rsidRPr="009175D3">
              <w:t>305,277</w:t>
            </w:r>
          </w:p>
        </w:tc>
        <w:tc>
          <w:tcPr>
            <w:tcW w:w="1090" w:type="dxa"/>
            <w:tcBorders>
              <w:top w:val="nil"/>
              <w:left w:val="nil"/>
              <w:bottom w:val="nil"/>
              <w:right w:val="nil"/>
            </w:tcBorders>
            <w:shd w:val="clear" w:color="auto" w:fill="auto"/>
            <w:noWrap/>
            <w:vAlign w:val="center"/>
            <w:hideMark/>
          </w:tcPr>
          <w:p w:rsidR="00503816" w:rsidRPr="009175D3" w:rsidRDefault="00503816" w:rsidP="008E19D5">
            <w:r w:rsidRPr="009175D3">
              <w:t>6.7%</w:t>
            </w:r>
          </w:p>
        </w:tc>
      </w:tr>
      <w:tr w:rsidR="00503816" w:rsidRPr="009175D3" w:rsidTr="00C11ADD">
        <w:trPr>
          <w:trHeight w:val="249"/>
          <w:jc w:val="center"/>
        </w:trPr>
        <w:tc>
          <w:tcPr>
            <w:tcW w:w="1340" w:type="dxa"/>
            <w:tcBorders>
              <w:top w:val="nil"/>
              <w:left w:val="nil"/>
              <w:bottom w:val="single" w:sz="4" w:space="0" w:color="auto"/>
              <w:right w:val="nil"/>
            </w:tcBorders>
            <w:shd w:val="clear" w:color="auto" w:fill="auto"/>
            <w:noWrap/>
            <w:vAlign w:val="bottom"/>
            <w:hideMark/>
          </w:tcPr>
          <w:p w:rsidR="00503816" w:rsidRPr="009175D3" w:rsidRDefault="00503816" w:rsidP="008E19D5">
            <w:r w:rsidRPr="009175D3">
              <w:t>2016</w:t>
            </w:r>
          </w:p>
        </w:tc>
        <w:tc>
          <w:tcPr>
            <w:tcW w:w="1340" w:type="dxa"/>
            <w:tcBorders>
              <w:top w:val="nil"/>
              <w:left w:val="nil"/>
              <w:bottom w:val="single" w:sz="4" w:space="0" w:color="auto"/>
              <w:right w:val="nil"/>
            </w:tcBorders>
            <w:shd w:val="clear" w:color="000000" w:fill="FFFFFF"/>
            <w:vAlign w:val="center"/>
            <w:hideMark/>
          </w:tcPr>
          <w:p w:rsidR="00503816" w:rsidRPr="009175D3" w:rsidRDefault="00503816" w:rsidP="008E19D5">
            <w:r w:rsidRPr="009175D3">
              <w:t>4,215,907</w:t>
            </w:r>
          </w:p>
        </w:tc>
        <w:tc>
          <w:tcPr>
            <w:tcW w:w="1340" w:type="dxa"/>
            <w:tcBorders>
              <w:top w:val="nil"/>
              <w:left w:val="nil"/>
              <w:bottom w:val="single" w:sz="4" w:space="0" w:color="auto"/>
              <w:right w:val="nil"/>
            </w:tcBorders>
            <w:shd w:val="clear" w:color="000000" w:fill="FFFFFF"/>
            <w:vAlign w:val="center"/>
            <w:hideMark/>
          </w:tcPr>
          <w:p w:rsidR="00503816" w:rsidRPr="009175D3" w:rsidRDefault="00503816" w:rsidP="008E19D5">
            <w:r w:rsidRPr="009175D3">
              <w:t>371,773</w:t>
            </w:r>
          </w:p>
        </w:tc>
        <w:tc>
          <w:tcPr>
            <w:tcW w:w="1090" w:type="dxa"/>
            <w:tcBorders>
              <w:top w:val="nil"/>
              <w:left w:val="nil"/>
              <w:bottom w:val="single" w:sz="4" w:space="0" w:color="auto"/>
              <w:right w:val="nil"/>
            </w:tcBorders>
            <w:shd w:val="clear" w:color="auto" w:fill="auto"/>
            <w:noWrap/>
            <w:vAlign w:val="center"/>
            <w:hideMark/>
          </w:tcPr>
          <w:p w:rsidR="00503816" w:rsidRPr="009175D3" w:rsidRDefault="00503816" w:rsidP="008E19D5">
            <w:r w:rsidRPr="009175D3">
              <w:t>8.8%</w:t>
            </w:r>
          </w:p>
        </w:tc>
      </w:tr>
      <w:tr w:rsidR="00503816" w:rsidRPr="009175D3" w:rsidTr="00C11ADD">
        <w:trPr>
          <w:trHeight w:val="287"/>
          <w:jc w:val="center"/>
        </w:trPr>
        <w:tc>
          <w:tcPr>
            <w:tcW w:w="1340" w:type="dxa"/>
            <w:tcBorders>
              <w:top w:val="single" w:sz="4" w:space="0" w:color="auto"/>
              <w:left w:val="nil"/>
              <w:bottom w:val="single" w:sz="4" w:space="0" w:color="auto"/>
              <w:right w:val="nil"/>
            </w:tcBorders>
            <w:shd w:val="clear" w:color="auto" w:fill="auto"/>
            <w:noWrap/>
            <w:vAlign w:val="bottom"/>
            <w:hideMark/>
          </w:tcPr>
          <w:p w:rsidR="00503816" w:rsidRPr="009175D3" w:rsidRDefault="00503816" w:rsidP="008E19D5">
            <w:proofErr w:type="spellStart"/>
            <w:r w:rsidRPr="009175D3">
              <w:t>avg</w:t>
            </w:r>
            <w:proofErr w:type="spellEnd"/>
          </w:p>
        </w:tc>
        <w:tc>
          <w:tcPr>
            <w:tcW w:w="1340" w:type="dxa"/>
            <w:tcBorders>
              <w:top w:val="single" w:sz="4" w:space="0" w:color="auto"/>
              <w:left w:val="nil"/>
              <w:bottom w:val="single" w:sz="4" w:space="0" w:color="auto"/>
              <w:right w:val="nil"/>
            </w:tcBorders>
            <w:shd w:val="clear" w:color="auto" w:fill="auto"/>
            <w:noWrap/>
            <w:vAlign w:val="center"/>
            <w:hideMark/>
          </w:tcPr>
          <w:p w:rsidR="00503816" w:rsidRPr="009175D3" w:rsidRDefault="00503816" w:rsidP="008E19D5"/>
        </w:tc>
        <w:tc>
          <w:tcPr>
            <w:tcW w:w="1340" w:type="dxa"/>
            <w:tcBorders>
              <w:top w:val="single" w:sz="4" w:space="0" w:color="auto"/>
              <w:left w:val="nil"/>
              <w:bottom w:val="single" w:sz="4" w:space="0" w:color="auto"/>
              <w:right w:val="nil"/>
            </w:tcBorders>
            <w:shd w:val="clear" w:color="auto" w:fill="auto"/>
            <w:noWrap/>
            <w:vAlign w:val="center"/>
            <w:hideMark/>
          </w:tcPr>
          <w:p w:rsidR="00503816" w:rsidRPr="009175D3" w:rsidRDefault="00503816" w:rsidP="008E19D5">
            <w:r w:rsidRPr="009175D3">
              <w:t>223,765</w:t>
            </w:r>
          </w:p>
        </w:tc>
        <w:tc>
          <w:tcPr>
            <w:tcW w:w="1090" w:type="dxa"/>
            <w:tcBorders>
              <w:top w:val="single" w:sz="4" w:space="0" w:color="auto"/>
              <w:left w:val="nil"/>
              <w:bottom w:val="single" w:sz="4" w:space="0" w:color="auto"/>
              <w:right w:val="nil"/>
            </w:tcBorders>
            <w:shd w:val="clear" w:color="auto" w:fill="auto"/>
            <w:noWrap/>
            <w:vAlign w:val="center"/>
            <w:hideMark/>
          </w:tcPr>
          <w:p w:rsidR="00503816" w:rsidRPr="009175D3" w:rsidRDefault="00503816" w:rsidP="008E19D5">
            <w:r w:rsidRPr="009175D3">
              <w:t>5.5%</w:t>
            </w:r>
          </w:p>
        </w:tc>
      </w:tr>
      <w:tr w:rsidR="00503816" w:rsidRPr="009175D3" w:rsidTr="00C11ADD">
        <w:trPr>
          <w:trHeight w:val="249"/>
          <w:jc w:val="center"/>
        </w:trPr>
        <w:tc>
          <w:tcPr>
            <w:tcW w:w="1340" w:type="dxa"/>
            <w:tcBorders>
              <w:top w:val="single" w:sz="4" w:space="0" w:color="auto"/>
              <w:left w:val="nil"/>
              <w:bottom w:val="nil"/>
              <w:right w:val="nil"/>
            </w:tcBorders>
            <w:shd w:val="clear" w:color="auto" w:fill="auto"/>
            <w:noWrap/>
            <w:vAlign w:val="bottom"/>
            <w:hideMark/>
          </w:tcPr>
          <w:p w:rsidR="00503816" w:rsidRPr="009175D3" w:rsidRDefault="00503816" w:rsidP="008E19D5">
            <w:r w:rsidRPr="009175D3">
              <w:t>high</w:t>
            </w:r>
          </w:p>
        </w:tc>
        <w:tc>
          <w:tcPr>
            <w:tcW w:w="1340" w:type="dxa"/>
            <w:tcBorders>
              <w:top w:val="single" w:sz="4" w:space="0" w:color="auto"/>
              <w:left w:val="nil"/>
              <w:bottom w:val="nil"/>
              <w:right w:val="nil"/>
            </w:tcBorders>
            <w:shd w:val="clear" w:color="auto" w:fill="auto"/>
            <w:noWrap/>
            <w:vAlign w:val="bottom"/>
            <w:hideMark/>
          </w:tcPr>
          <w:p w:rsidR="00503816" w:rsidRPr="009175D3" w:rsidRDefault="00503816" w:rsidP="008E19D5">
            <w:r w:rsidRPr="009175D3">
              <w:t>(2016)</w:t>
            </w:r>
          </w:p>
        </w:tc>
        <w:tc>
          <w:tcPr>
            <w:tcW w:w="1340" w:type="dxa"/>
            <w:tcBorders>
              <w:top w:val="single" w:sz="4" w:space="0" w:color="auto"/>
              <w:left w:val="nil"/>
              <w:bottom w:val="nil"/>
              <w:right w:val="nil"/>
            </w:tcBorders>
            <w:shd w:val="clear" w:color="auto" w:fill="auto"/>
            <w:noWrap/>
            <w:vAlign w:val="center"/>
            <w:hideMark/>
          </w:tcPr>
          <w:p w:rsidR="00503816" w:rsidRPr="009175D3" w:rsidRDefault="00503816" w:rsidP="008E19D5">
            <w:r w:rsidRPr="009175D3">
              <w:t>371,773</w:t>
            </w:r>
          </w:p>
        </w:tc>
        <w:tc>
          <w:tcPr>
            <w:tcW w:w="1090" w:type="dxa"/>
            <w:tcBorders>
              <w:top w:val="single" w:sz="4" w:space="0" w:color="auto"/>
              <w:left w:val="nil"/>
              <w:bottom w:val="nil"/>
              <w:right w:val="nil"/>
            </w:tcBorders>
            <w:shd w:val="clear" w:color="auto" w:fill="auto"/>
            <w:noWrap/>
            <w:vAlign w:val="center"/>
            <w:hideMark/>
          </w:tcPr>
          <w:p w:rsidR="00503816" w:rsidRPr="009175D3" w:rsidRDefault="00503816" w:rsidP="008E19D5">
            <w:r w:rsidRPr="009175D3">
              <w:t> </w:t>
            </w:r>
          </w:p>
        </w:tc>
      </w:tr>
      <w:tr w:rsidR="00503816" w:rsidRPr="009175D3" w:rsidTr="00C11ADD">
        <w:trPr>
          <w:trHeight w:val="249"/>
          <w:jc w:val="center"/>
        </w:trPr>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low</w:t>
            </w:r>
          </w:p>
        </w:tc>
        <w:tc>
          <w:tcPr>
            <w:tcW w:w="1340" w:type="dxa"/>
            <w:tcBorders>
              <w:top w:val="nil"/>
              <w:left w:val="nil"/>
              <w:bottom w:val="nil"/>
              <w:right w:val="nil"/>
            </w:tcBorders>
            <w:shd w:val="clear" w:color="auto" w:fill="auto"/>
            <w:noWrap/>
            <w:vAlign w:val="bottom"/>
            <w:hideMark/>
          </w:tcPr>
          <w:p w:rsidR="00503816" w:rsidRPr="009175D3" w:rsidRDefault="00503816" w:rsidP="008E19D5">
            <w:r w:rsidRPr="009175D3">
              <w:t>(2013)</w:t>
            </w:r>
          </w:p>
        </w:tc>
        <w:tc>
          <w:tcPr>
            <w:tcW w:w="1340" w:type="dxa"/>
            <w:tcBorders>
              <w:top w:val="nil"/>
              <w:left w:val="nil"/>
              <w:bottom w:val="nil"/>
              <w:right w:val="nil"/>
            </w:tcBorders>
            <w:shd w:val="clear" w:color="auto" w:fill="auto"/>
            <w:noWrap/>
            <w:vAlign w:val="center"/>
            <w:hideMark/>
          </w:tcPr>
          <w:p w:rsidR="00503816" w:rsidRPr="009175D3" w:rsidRDefault="00503816" w:rsidP="008E19D5">
            <w:r w:rsidRPr="009175D3">
              <w:t>136,894</w:t>
            </w:r>
          </w:p>
        </w:tc>
        <w:tc>
          <w:tcPr>
            <w:tcW w:w="1090" w:type="dxa"/>
            <w:tcBorders>
              <w:top w:val="nil"/>
              <w:left w:val="nil"/>
              <w:bottom w:val="nil"/>
              <w:right w:val="nil"/>
            </w:tcBorders>
            <w:shd w:val="clear" w:color="auto" w:fill="auto"/>
            <w:noWrap/>
            <w:vAlign w:val="center"/>
            <w:hideMark/>
          </w:tcPr>
          <w:p w:rsidR="00503816" w:rsidRPr="009175D3" w:rsidRDefault="00503816" w:rsidP="008E19D5"/>
        </w:tc>
      </w:tr>
    </w:tbl>
    <w:p w:rsidR="009175D3" w:rsidRDefault="009175D3" w:rsidP="008E19D5"/>
    <w:p w:rsidR="00503816" w:rsidRPr="009175D3" w:rsidRDefault="00CA7188" w:rsidP="008E19D5">
      <w:r w:rsidRPr="009175D3">
        <w:t>It shall be the policy of the Town</w:t>
      </w:r>
      <w:r w:rsidR="00C11ADD">
        <w:t>:</w:t>
      </w:r>
    </w:p>
    <w:p w:rsidR="006B2368" w:rsidRPr="009175D3" w:rsidRDefault="00CA7188" w:rsidP="00C11ADD">
      <w:pPr>
        <w:pStyle w:val="ListParagraph"/>
        <w:numPr>
          <w:ilvl w:val="0"/>
          <w:numId w:val="18"/>
        </w:numPr>
      </w:pPr>
      <w:r w:rsidRPr="009175D3">
        <w:t>T</w:t>
      </w:r>
      <w:r w:rsidR="006B2368" w:rsidRPr="009175D3">
        <w:t xml:space="preserve">o maximize opportunities to create Free Cash and to strive toward an annual Free Cash level </w:t>
      </w:r>
      <w:r w:rsidR="00577FD4" w:rsidRPr="009175D3">
        <w:t xml:space="preserve">of </w:t>
      </w:r>
      <w:r w:rsidR="006B2368" w:rsidRPr="009175D3">
        <w:t>five (5)</w:t>
      </w:r>
      <w:r w:rsidR="00EA2345" w:rsidRPr="009175D3">
        <w:t xml:space="preserve"> percent </w:t>
      </w:r>
      <w:r w:rsidR="00577FD4" w:rsidRPr="009175D3">
        <w:t xml:space="preserve">or greater </w:t>
      </w:r>
      <w:r w:rsidR="006B2368" w:rsidRPr="009175D3">
        <w:t>of</w:t>
      </w:r>
      <w:r w:rsidR="00C11ADD">
        <w:t xml:space="preserve"> annual General Fund revenues</w:t>
      </w:r>
      <w:r w:rsidR="006B2368" w:rsidRPr="009175D3">
        <w:t xml:space="preserve"> </w:t>
      </w:r>
    </w:p>
    <w:p w:rsidR="006B2368" w:rsidRPr="009175D3" w:rsidRDefault="006B2368" w:rsidP="00C11ADD">
      <w:pPr>
        <w:pStyle w:val="ListParagraph"/>
        <w:numPr>
          <w:ilvl w:val="0"/>
          <w:numId w:val="18"/>
        </w:numPr>
      </w:pPr>
      <w:r w:rsidRPr="009175D3">
        <w:t>T</w:t>
      </w:r>
      <w:r w:rsidR="00CA7188" w:rsidRPr="009175D3">
        <w:t>o</w:t>
      </w:r>
      <w:r w:rsidRPr="009175D3">
        <w:t xml:space="preserve"> </w:t>
      </w:r>
      <w:r w:rsidR="00CA7188" w:rsidRPr="009175D3">
        <w:t xml:space="preserve">restrict the </w:t>
      </w:r>
      <w:r w:rsidRPr="009175D3">
        <w:t>use Free Cash</w:t>
      </w:r>
      <w:r w:rsidR="00CA7188" w:rsidRPr="009175D3">
        <w:t xml:space="preserve">, to the extent possible and practical, </w:t>
      </w:r>
      <w:r w:rsidRPr="009175D3">
        <w:t>to one-time expenditures</w:t>
      </w:r>
      <w:r w:rsidR="00CA7188" w:rsidRPr="009175D3">
        <w:t>;</w:t>
      </w:r>
      <w:r w:rsidRPr="009175D3">
        <w:t xml:space="preserve"> to build or replenish the Town’s Stabilization Fund</w:t>
      </w:r>
      <w:r w:rsidR="00577FD4" w:rsidRPr="009175D3">
        <w:t>s;</w:t>
      </w:r>
      <w:r w:rsidRPr="009175D3">
        <w:t xml:space="preserve"> and </w:t>
      </w:r>
      <w:r w:rsidR="00577FD4" w:rsidRPr="009175D3">
        <w:t>to reduce the tax rate</w:t>
      </w:r>
    </w:p>
    <w:p w:rsidR="004F1118" w:rsidRDefault="00CA7188" w:rsidP="008E19D5">
      <w:pPr>
        <w:pStyle w:val="ListParagraph"/>
        <w:numPr>
          <w:ilvl w:val="0"/>
          <w:numId w:val="18"/>
        </w:numPr>
      </w:pPr>
      <w:r w:rsidRPr="009175D3">
        <w:t xml:space="preserve">To refrain, under normal circumstances, the </w:t>
      </w:r>
      <w:r w:rsidR="00577FD4" w:rsidRPr="009175D3">
        <w:t xml:space="preserve">use </w:t>
      </w:r>
      <w:r w:rsidRPr="009175D3">
        <w:t xml:space="preserve">of Free Cash </w:t>
      </w:r>
      <w:r w:rsidR="00577FD4" w:rsidRPr="009175D3">
        <w:t>to fund the operating budget or other recurring expenditures</w:t>
      </w:r>
    </w:p>
    <w:p w:rsidR="001D69C3" w:rsidRPr="009175D3" w:rsidRDefault="001D69C3" w:rsidP="008E19D5">
      <w:pPr>
        <w:pStyle w:val="Heading2"/>
      </w:pPr>
      <w:bookmarkStart w:id="12" w:name="_Toc444594036"/>
      <w:bookmarkStart w:id="13" w:name="_Toc448837635"/>
      <w:bookmarkStart w:id="14" w:name="_Toc472507237"/>
      <w:r w:rsidRPr="009175D3">
        <w:t>Stabilization Fund Policy</w:t>
      </w:r>
      <w:bookmarkEnd w:id="12"/>
      <w:bookmarkEnd w:id="13"/>
      <w:bookmarkEnd w:id="14"/>
    </w:p>
    <w:p w:rsidR="001D69C3" w:rsidRPr="009175D3" w:rsidRDefault="001D69C3" w:rsidP="008E19D5"/>
    <w:p w:rsidR="00D5699F" w:rsidRPr="009175D3" w:rsidRDefault="00523C12" w:rsidP="008E19D5">
      <w:r>
        <w:t>The G</w:t>
      </w:r>
      <w:r w:rsidR="00CC1E1C" w:rsidRPr="009175D3">
        <w:t xml:space="preserve">eneral </w:t>
      </w:r>
      <w:r>
        <w:t>S</w:t>
      </w:r>
      <w:r w:rsidR="00CC1E1C" w:rsidRPr="009175D3">
        <w:t xml:space="preserve">tabilization </w:t>
      </w:r>
      <w:r>
        <w:t>F</w:t>
      </w:r>
      <w:r w:rsidR="00CC1E1C" w:rsidRPr="009175D3">
        <w:t xml:space="preserve">und shall serve as the Town’s main financial reserve for use in the event of an emergency or extraordinary need, as well as for other </w:t>
      </w:r>
      <w:r w:rsidR="00CC1E1C" w:rsidRPr="009175D3">
        <w:rPr>
          <w:spacing w:val="-2"/>
        </w:rPr>
        <w:t>non-recurring and/or capital expenditures</w:t>
      </w:r>
      <w:r w:rsidR="00CC1E1C" w:rsidRPr="009175D3">
        <w:t xml:space="preserve">.  </w:t>
      </w:r>
    </w:p>
    <w:p w:rsidR="009175D3" w:rsidRPr="009175D3" w:rsidRDefault="009175D3" w:rsidP="008E19D5"/>
    <w:p w:rsidR="009175D3" w:rsidRPr="009175D3" w:rsidRDefault="009175D3" w:rsidP="008E19D5">
      <w:r w:rsidRPr="009175D3">
        <w:t xml:space="preserve">The Town’s General Stabilization Fund balance </w:t>
      </w:r>
      <w:r w:rsidR="00066165">
        <w:t xml:space="preserve">was in FY2016 at its lowest level </w:t>
      </w:r>
      <w:r w:rsidR="00066165" w:rsidRPr="009175D3">
        <w:t>in the last ten years</w:t>
      </w:r>
      <w:r w:rsidR="00066165">
        <w:t xml:space="preserve">, but </w:t>
      </w:r>
      <w:r w:rsidRPr="009175D3">
        <w:t xml:space="preserve">has </w:t>
      </w:r>
      <w:r w:rsidR="00066165">
        <w:t xml:space="preserve">still </w:t>
      </w:r>
      <w:r w:rsidRPr="009175D3">
        <w:t xml:space="preserve">been historically strong, averaging over 40 percent of revenues.  </w:t>
      </w:r>
    </w:p>
    <w:p w:rsidR="009175D3" w:rsidRPr="009175D3" w:rsidRDefault="009175D3" w:rsidP="008E19D5"/>
    <w:tbl>
      <w:tblPr>
        <w:tblW w:w="5660" w:type="dxa"/>
        <w:jc w:val="center"/>
        <w:tblLook w:val="04A0" w:firstRow="1" w:lastRow="0" w:firstColumn="1" w:lastColumn="0" w:noHBand="0" w:noVBand="1"/>
      </w:tblPr>
      <w:tblGrid>
        <w:gridCol w:w="1340"/>
        <w:gridCol w:w="1340"/>
        <w:gridCol w:w="1640"/>
        <w:gridCol w:w="1340"/>
      </w:tblGrid>
      <w:tr w:rsidR="00825F4A" w:rsidRPr="00825F4A" w:rsidTr="00C11ADD">
        <w:trPr>
          <w:trHeight w:val="262"/>
          <w:jc w:val="center"/>
        </w:trPr>
        <w:tc>
          <w:tcPr>
            <w:tcW w:w="1340" w:type="dxa"/>
            <w:tcBorders>
              <w:top w:val="single" w:sz="4" w:space="0" w:color="auto"/>
              <w:left w:val="nil"/>
              <w:bottom w:val="single" w:sz="4" w:space="0" w:color="auto"/>
              <w:right w:val="nil"/>
            </w:tcBorders>
            <w:shd w:val="clear" w:color="auto" w:fill="ABFFFF"/>
            <w:noWrap/>
            <w:vAlign w:val="bottom"/>
            <w:hideMark/>
          </w:tcPr>
          <w:p w:rsidR="00825F4A" w:rsidRPr="00825F4A" w:rsidRDefault="00825F4A" w:rsidP="008E19D5">
            <w:r w:rsidRPr="00825F4A">
              <w:t>FY</w:t>
            </w:r>
          </w:p>
        </w:tc>
        <w:tc>
          <w:tcPr>
            <w:tcW w:w="1340" w:type="dxa"/>
            <w:tcBorders>
              <w:top w:val="single" w:sz="4" w:space="0" w:color="auto"/>
              <w:left w:val="nil"/>
              <w:bottom w:val="single" w:sz="4" w:space="0" w:color="auto"/>
              <w:right w:val="nil"/>
            </w:tcBorders>
            <w:shd w:val="clear" w:color="auto" w:fill="ABFFFF"/>
            <w:noWrap/>
            <w:vAlign w:val="bottom"/>
            <w:hideMark/>
          </w:tcPr>
          <w:p w:rsidR="00825F4A" w:rsidRPr="00825F4A" w:rsidRDefault="00825F4A" w:rsidP="008E19D5">
            <w:r w:rsidRPr="00825F4A">
              <w:t>Revenues</w:t>
            </w:r>
          </w:p>
        </w:tc>
        <w:tc>
          <w:tcPr>
            <w:tcW w:w="1640" w:type="dxa"/>
            <w:tcBorders>
              <w:top w:val="single" w:sz="4" w:space="0" w:color="auto"/>
              <w:left w:val="nil"/>
              <w:bottom w:val="single" w:sz="4" w:space="0" w:color="auto"/>
              <w:right w:val="nil"/>
            </w:tcBorders>
            <w:shd w:val="clear" w:color="auto" w:fill="ABFFFF"/>
            <w:noWrap/>
            <w:vAlign w:val="bottom"/>
            <w:hideMark/>
          </w:tcPr>
          <w:p w:rsidR="00825F4A" w:rsidRPr="00825F4A" w:rsidRDefault="00825F4A" w:rsidP="008E19D5">
            <w:r w:rsidRPr="00825F4A">
              <w:t>Stabilization</w:t>
            </w:r>
          </w:p>
        </w:tc>
        <w:tc>
          <w:tcPr>
            <w:tcW w:w="1340" w:type="dxa"/>
            <w:tcBorders>
              <w:top w:val="single" w:sz="4" w:space="0" w:color="auto"/>
              <w:left w:val="nil"/>
              <w:bottom w:val="single" w:sz="4" w:space="0" w:color="auto"/>
              <w:right w:val="nil"/>
            </w:tcBorders>
            <w:shd w:val="clear" w:color="auto" w:fill="ABFFFF"/>
            <w:noWrap/>
            <w:vAlign w:val="bottom"/>
            <w:hideMark/>
          </w:tcPr>
          <w:p w:rsidR="00825F4A" w:rsidRPr="00825F4A" w:rsidRDefault="00825F4A" w:rsidP="008E19D5">
            <w:r w:rsidRPr="00825F4A">
              <w:t>% of Rev</w:t>
            </w:r>
          </w:p>
        </w:tc>
      </w:tr>
      <w:tr w:rsidR="00825F4A" w:rsidRPr="00825F4A" w:rsidTr="00825F4A">
        <w:trPr>
          <w:trHeight w:val="249"/>
          <w:jc w:val="center"/>
        </w:trPr>
        <w:tc>
          <w:tcPr>
            <w:tcW w:w="1340" w:type="dxa"/>
            <w:tcBorders>
              <w:top w:val="nil"/>
              <w:left w:val="nil"/>
              <w:bottom w:val="nil"/>
              <w:right w:val="nil"/>
            </w:tcBorders>
            <w:shd w:val="clear" w:color="000000" w:fill="FFFFFF"/>
            <w:noWrap/>
            <w:vAlign w:val="center"/>
            <w:hideMark/>
          </w:tcPr>
          <w:p w:rsidR="00825F4A" w:rsidRPr="00825F4A" w:rsidRDefault="00825F4A" w:rsidP="008E19D5">
            <w:r w:rsidRPr="00825F4A">
              <w:t>2007</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3,220,427</w:t>
            </w:r>
          </w:p>
        </w:tc>
        <w:tc>
          <w:tcPr>
            <w:tcW w:w="1640" w:type="dxa"/>
            <w:tcBorders>
              <w:top w:val="nil"/>
              <w:left w:val="nil"/>
              <w:bottom w:val="nil"/>
              <w:right w:val="nil"/>
            </w:tcBorders>
            <w:shd w:val="clear" w:color="000000" w:fill="FFFFFF"/>
            <w:noWrap/>
            <w:vAlign w:val="center"/>
            <w:hideMark/>
          </w:tcPr>
          <w:p w:rsidR="00825F4A" w:rsidRPr="00825F4A" w:rsidRDefault="00825F4A" w:rsidP="008E19D5">
            <w:r w:rsidRPr="00825F4A">
              <w:t>2,203,100</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68.4%</w:t>
            </w:r>
          </w:p>
        </w:tc>
      </w:tr>
      <w:tr w:rsidR="00825F4A" w:rsidRPr="00825F4A" w:rsidTr="00825F4A">
        <w:trPr>
          <w:trHeight w:val="249"/>
          <w:jc w:val="center"/>
        </w:trPr>
        <w:tc>
          <w:tcPr>
            <w:tcW w:w="1340" w:type="dxa"/>
            <w:tcBorders>
              <w:top w:val="nil"/>
              <w:left w:val="nil"/>
              <w:bottom w:val="nil"/>
              <w:right w:val="nil"/>
            </w:tcBorders>
            <w:shd w:val="clear" w:color="000000" w:fill="FFFFFF"/>
            <w:noWrap/>
            <w:vAlign w:val="center"/>
            <w:hideMark/>
          </w:tcPr>
          <w:p w:rsidR="00825F4A" w:rsidRPr="00825F4A" w:rsidRDefault="00825F4A" w:rsidP="008E19D5">
            <w:r w:rsidRPr="00825F4A">
              <w:t>2008</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4,442,192</w:t>
            </w:r>
          </w:p>
        </w:tc>
        <w:tc>
          <w:tcPr>
            <w:tcW w:w="1640" w:type="dxa"/>
            <w:tcBorders>
              <w:top w:val="nil"/>
              <w:left w:val="nil"/>
              <w:bottom w:val="nil"/>
              <w:right w:val="nil"/>
            </w:tcBorders>
            <w:shd w:val="clear" w:color="000000" w:fill="FFFFFF"/>
            <w:noWrap/>
            <w:vAlign w:val="center"/>
            <w:hideMark/>
          </w:tcPr>
          <w:p w:rsidR="00825F4A" w:rsidRPr="00825F4A" w:rsidRDefault="00825F4A" w:rsidP="008E19D5">
            <w:r w:rsidRPr="00825F4A">
              <w:t>2,299,194</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51.8%</w:t>
            </w:r>
          </w:p>
        </w:tc>
      </w:tr>
      <w:tr w:rsidR="00825F4A" w:rsidRPr="00825F4A" w:rsidTr="00825F4A">
        <w:trPr>
          <w:trHeight w:val="249"/>
          <w:jc w:val="center"/>
        </w:trPr>
        <w:tc>
          <w:tcPr>
            <w:tcW w:w="1340" w:type="dxa"/>
            <w:tcBorders>
              <w:top w:val="nil"/>
              <w:left w:val="nil"/>
              <w:bottom w:val="nil"/>
              <w:right w:val="nil"/>
            </w:tcBorders>
            <w:shd w:val="clear" w:color="000000" w:fill="FFFFFF"/>
            <w:noWrap/>
            <w:vAlign w:val="center"/>
            <w:hideMark/>
          </w:tcPr>
          <w:p w:rsidR="00825F4A" w:rsidRPr="00825F4A" w:rsidRDefault="00825F4A" w:rsidP="008E19D5">
            <w:r w:rsidRPr="00825F4A">
              <w:t>2009</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3,524,026</w:t>
            </w:r>
          </w:p>
        </w:tc>
        <w:tc>
          <w:tcPr>
            <w:tcW w:w="1640" w:type="dxa"/>
            <w:tcBorders>
              <w:top w:val="nil"/>
              <w:left w:val="nil"/>
              <w:bottom w:val="nil"/>
              <w:right w:val="nil"/>
            </w:tcBorders>
            <w:shd w:val="clear" w:color="000000" w:fill="FFFFFF"/>
            <w:noWrap/>
            <w:vAlign w:val="center"/>
            <w:hideMark/>
          </w:tcPr>
          <w:p w:rsidR="00825F4A" w:rsidRPr="00825F4A" w:rsidRDefault="00825F4A" w:rsidP="008E19D5">
            <w:r w:rsidRPr="00825F4A">
              <w:t>2,126,286</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60.3%</w:t>
            </w:r>
          </w:p>
        </w:tc>
      </w:tr>
      <w:tr w:rsidR="00825F4A" w:rsidRPr="00825F4A" w:rsidTr="00825F4A">
        <w:trPr>
          <w:trHeight w:val="249"/>
          <w:jc w:val="center"/>
        </w:trPr>
        <w:tc>
          <w:tcPr>
            <w:tcW w:w="1340" w:type="dxa"/>
            <w:tcBorders>
              <w:top w:val="nil"/>
              <w:left w:val="nil"/>
              <w:bottom w:val="nil"/>
              <w:right w:val="nil"/>
            </w:tcBorders>
            <w:shd w:val="clear" w:color="000000" w:fill="FFFFFF"/>
            <w:noWrap/>
            <w:vAlign w:val="center"/>
            <w:hideMark/>
          </w:tcPr>
          <w:p w:rsidR="00825F4A" w:rsidRPr="00825F4A" w:rsidRDefault="00825F4A" w:rsidP="008E19D5">
            <w:r w:rsidRPr="00825F4A">
              <w:t>2010</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4,048,728</w:t>
            </w:r>
          </w:p>
        </w:tc>
        <w:tc>
          <w:tcPr>
            <w:tcW w:w="1640" w:type="dxa"/>
            <w:tcBorders>
              <w:top w:val="nil"/>
              <w:left w:val="nil"/>
              <w:bottom w:val="nil"/>
              <w:right w:val="nil"/>
            </w:tcBorders>
            <w:shd w:val="clear" w:color="000000" w:fill="FFFFFF"/>
            <w:noWrap/>
            <w:vAlign w:val="center"/>
            <w:hideMark/>
          </w:tcPr>
          <w:p w:rsidR="00825F4A" w:rsidRPr="00825F4A" w:rsidRDefault="00825F4A" w:rsidP="008E19D5">
            <w:r w:rsidRPr="00825F4A">
              <w:t>2,066,158</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51.0%</w:t>
            </w:r>
          </w:p>
        </w:tc>
      </w:tr>
      <w:tr w:rsidR="00825F4A" w:rsidRPr="00825F4A" w:rsidTr="00825F4A">
        <w:trPr>
          <w:trHeight w:val="249"/>
          <w:jc w:val="center"/>
        </w:trPr>
        <w:tc>
          <w:tcPr>
            <w:tcW w:w="1340" w:type="dxa"/>
            <w:tcBorders>
              <w:top w:val="nil"/>
              <w:left w:val="nil"/>
              <w:bottom w:val="nil"/>
              <w:right w:val="nil"/>
            </w:tcBorders>
            <w:shd w:val="clear" w:color="000000" w:fill="FFFFFF"/>
            <w:noWrap/>
            <w:vAlign w:val="center"/>
            <w:hideMark/>
          </w:tcPr>
          <w:p w:rsidR="00825F4A" w:rsidRPr="00825F4A" w:rsidRDefault="00825F4A" w:rsidP="008E19D5">
            <w:r w:rsidRPr="00825F4A">
              <w:t>2011</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3,833,174</w:t>
            </w:r>
          </w:p>
        </w:tc>
        <w:tc>
          <w:tcPr>
            <w:tcW w:w="1640" w:type="dxa"/>
            <w:tcBorders>
              <w:top w:val="nil"/>
              <w:left w:val="nil"/>
              <w:bottom w:val="nil"/>
              <w:right w:val="nil"/>
            </w:tcBorders>
            <w:shd w:val="clear" w:color="000000" w:fill="FFFFFF"/>
            <w:noWrap/>
            <w:vAlign w:val="center"/>
            <w:hideMark/>
          </w:tcPr>
          <w:p w:rsidR="00825F4A" w:rsidRPr="00825F4A" w:rsidRDefault="00825F4A" w:rsidP="008E19D5">
            <w:r w:rsidRPr="00825F4A">
              <w:t>2,101,673</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54.8%</w:t>
            </w:r>
          </w:p>
        </w:tc>
      </w:tr>
      <w:tr w:rsidR="00825F4A" w:rsidRPr="00825F4A" w:rsidTr="00825F4A">
        <w:trPr>
          <w:trHeight w:val="249"/>
          <w:jc w:val="center"/>
        </w:trPr>
        <w:tc>
          <w:tcPr>
            <w:tcW w:w="1340" w:type="dxa"/>
            <w:tcBorders>
              <w:top w:val="nil"/>
              <w:left w:val="nil"/>
              <w:bottom w:val="nil"/>
              <w:right w:val="nil"/>
            </w:tcBorders>
            <w:shd w:val="clear" w:color="000000" w:fill="FFFFFF"/>
            <w:noWrap/>
            <w:vAlign w:val="center"/>
            <w:hideMark/>
          </w:tcPr>
          <w:p w:rsidR="00825F4A" w:rsidRPr="00825F4A" w:rsidRDefault="00825F4A" w:rsidP="008E19D5">
            <w:r w:rsidRPr="00825F4A">
              <w:t>2012</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4,247,215</w:t>
            </w:r>
          </w:p>
        </w:tc>
        <w:tc>
          <w:tcPr>
            <w:tcW w:w="1640" w:type="dxa"/>
            <w:tcBorders>
              <w:top w:val="nil"/>
              <w:left w:val="nil"/>
              <w:bottom w:val="nil"/>
              <w:right w:val="nil"/>
            </w:tcBorders>
            <w:shd w:val="clear" w:color="000000" w:fill="FFFFFF"/>
            <w:noWrap/>
            <w:vAlign w:val="center"/>
            <w:hideMark/>
          </w:tcPr>
          <w:p w:rsidR="00825F4A" w:rsidRPr="00825F4A" w:rsidRDefault="00825F4A" w:rsidP="008E19D5">
            <w:r w:rsidRPr="00825F4A">
              <w:t>1,696,630</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39.9%</w:t>
            </w:r>
          </w:p>
        </w:tc>
      </w:tr>
      <w:tr w:rsidR="00825F4A" w:rsidRPr="00825F4A" w:rsidTr="00825F4A">
        <w:trPr>
          <w:trHeight w:val="249"/>
          <w:jc w:val="center"/>
        </w:trPr>
        <w:tc>
          <w:tcPr>
            <w:tcW w:w="1340" w:type="dxa"/>
            <w:tcBorders>
              <w:top w:val="nil"/>
              <w:left w:val="nil"/>
              <w:bottom w:val="nil"/>
              <w:right w:val="nil"/>
            </w:tcBorders>
            <w:shd w:val="clear" w:color="000000" w:fill="FFFFFF"/>
            <w:noWrap/>
            <w:vAlign w:val="center"/>
            <w:hideMark/>
          </w:tcPr>
          <w:p w:rsidR="00825F4A" w:rsidRPr="00825F4A" w:rsidRDefault="00825F4A" w:rsidP="008E19D5">
            <w:r w:rsidRPr="00825F4A">
              <w:t>2013</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4,456,925</w:t>
            </w:r>
          </w:p>
        </w:tc>
        <w:tc>
          <w:tcPr>
            <w:tcW w:w="1640" w:type="dxa"/>
            <w:tcBorders>
              <w:top w:val="nil"/>
              <w:left w:val="nil"/>
              <w:bottom w:val="nil"/>
              <w:right w:val="nil"/>
            </w:tcBorders>
            <w:shd w:val="clear" w:color="000000" w:fill="FFFFFF"/>
            <w:noWrap/>
            <w:vAlign w:val="center"/>
            <w:hideMark/>
          </w:tcPr>
          <w:p w:rsidR="00825F4A" w:rsidRPr="00825F4A" w:rsidRDefault="00825F4A" w:rsidP="008E19D5">
            <w:r w:rsidRPr="00825F4A">
              <w:t>1,556,425</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34.9%</w:t>
            </w:r>
          </w:p>
        </w:tc>
      </w:tr>
      <w:tr w:rsidR="00825F4A" w:rsidRPr="00825F4A" w:rsidTr="00825F4A">
        <w:trPr>
          <w:trHeight w:val="249"/>
          <w:jc w:val="center"/>
        </w:trPr>
        <w:tc>
          <w:tcPr>
            <w:tcW w:w="1340" w:type="dxa"/>
            <w:tcBorders>
              <w:top w:val="nil"/>
              <w:left w:val="nil"/>
              <w:bottom w:val="nil"/>
              <w:right w:val="nil"/>
            </w:tcBorders>
            <w:shd w:val="clear" w:color="000000" w:fill="FFFFFF"/>
            <w:noWrap/>
            <w:vAlign w:val="center"/>
            <w:hideMark/>
          </w:tcPr>
          <w:p w:rsidR="00825F4A" w:rsidRPr="00825F4A" w:rsidRDefault="00825F4A" w:rsidP="008E19D5">
            <w:r w:rsidRPr="00825F4A">
              <w:t>2014</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3,902,206</w:t>
            </w:r>
          </w:p>
        </w:tc>
        <w:tc>
          <w:tcPr>
            <w:tcW w:w="1640" w:type="dxa"/>
            <w:tcBorders>
              <w:top w:val="nil"/>
              <w:left w:val="nil"/>
              <w:bottom w:val="nil"/>
              <w:right w:val="nil"/>
            </w:tcBorders>
            <w:shd w:val="clear" w:color="000000" w:fill="FFFFFF"/>
            <w:noWrap/>
            <w:vAlign w:val="center"/>
            <w:hideMark/>
          </w:tcPr>
          <w:p w:rsidR="00825F4A" w:rsidRPr="00825F4A" w:rsidRDefault="00825F4A" w:rsidP="008E19D5">
            <w:r w:rsidRPr="00825F4A">
              <w:t>1,561,307</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40.0%</w:t>
            </w:r>
          </w:p>
        </w:tc>
      </w:tr>
      <w:tr w:rsidR="00825F4A" w:rsidRPr="00825F4A" w:rsidTr="00825F4A">
        <w:trPr>
          <w:trHeight w:val="249"/>
          <w:jc w:val="center"/>
        </w:trPr>
        <w:tc>
          <w:tcPr>
            <w:tcW w:w="1340" w:type="dxa"/>
            <w:tcBorders>
              <w:top w:val="nil"/>
              <w:left w:val="nil"/>
              <w:bottom w:val="nil"/>
              <w:right w:val="nil"/>
            </w:tcBorders>
            <w:shd w:val="clear" w:color="000000" w:fill="FFFFFF"/>
            <w:noWrap/>
            <w:vAlign w:val="center"/>
            <w:hideMark/>
          </w:tcPr>
          <w:p w:rsidR="00825F4A" w:rsidRPr="00825F4A" w:rsidRDefault="00825F4A" w:rsidP="008E19D5">
            <w:r w:rsidRPr="00825F4A">
              <w:t>2015</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4,562,330</w:t>
            </w:r>
          </w:p>
        </w:tc>
        <w:tc>
          <w:tcPr>
            <w:tcW w:w="1640" w:type="dxa"/>
            <w:tcBorders>
              <w:top w:val="nil"/>
              <w:left w:val="nil"/>
              <w:bottom w:val="nil"/>
              <w:right w:val="nil"/>
            </w:tcBorders>
            <w:shd w:val="clear" w:color="000000" w:fill="FFFFFF"/>
            <w:noWrap/>
            <w:vAlign w:val="center"/>
            <w:hideMark/>
          </w:tcPr>
          <w:p w:rsidR="00825F4A" w:rsidRPr="00825F4A" w:rsidRDefault="00825F4A" w:rsidP="008E19D5">
            <w:r w:rsidRPr="00825F4A">
              <w:t>1,716,830</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37.6%</w:t>
            </w:r>
          </w:p>
        </w:tc>
      </w:tr>
      <w:tr w:rsidR="00825F4A" w:rsidRPr="00825F4A" w:rsidTr="00825F4A">
        <w:trPr>
          <w:trHeight w:val="249"/>
          <w:jc w:val="center"/>
        </w:trPr>
        <w:tc>
          <w:tcPr>
            <w:tcW w:w="1340" w:type="dxa"/>
            <w:tcBorders>
              <w:top w:val="nil"/>
              <w:left w:val="nil"/>
              <w:bottom w:val="nil"/>
              <w:right w:val="nil"/>
            </w:tcBorders>
            <w:shd w:val="clear" w:color="auto" w:fill="auto"/>
            <w:noWrap/>
            <w:vAlign w:val="bottom"/>
            <w:hideMark/>
          </w:tcPr>
          <w:p w:rsidR="00825F4A" w:rsidRPr="00825F4A" w:rsidRDefault="00825F4A" w:rsidP="008E19D5">
            <w:r w:rsidRPr="00825F4A">
              <w:t>2016</w:t>
            </w:r>
          </w:p>
        </w:tc>
        <w:tc>
          <w:tcPr>
            <w:tcW w:w="1340" w:type="dxa"/>
            <w:tcBorders>
              <w:top w:val="nil"/>
              <w:left w:val="nil"/>
              <w:bottom w:val="nil"/>
              <w:right w:val="nil"/>
            </w:tcBorders>
            <w:shd w:val="clear" w:color="000000" w:fill="FFFFFF"/>
            <w:vAlign w:val="center"/>
            <w:hideMark/>
          </w:tcPr>
          <w:p w:rsidR="00825F4A" w:rsidRPr="00825F4A" w:rsidRDefault="00825F4A" w:rsidP="008E19D5">
            <w:r w:rsidRPr="00825F4A">
              <w:t>4,215,907</w:t>
            </w:r>
          </w:p>
        </w:tc>
        <w:tc>
          <w:tcPr>
            <w:tcW w:w="1640" w:type="dxa"/>
            <w:tcBorders>
              <w:top w:val="nil"/>
              <w:left w:val="nil"/>
              <w:bottom w:val="nil"/>
              <w:right w:val="nil"/>
            </w:tcBorders>
            <w:shd w:val="clear" w:color="auto" w:fill="auto"/>
            <w:noWrap/>
            <w:vAlign w:val="center"/>
            <w:hideMark/>
          </w:tcPr>
          <w:p w:rsidR="00825F4A" w:rsidRPr="00825F4A" w:rsidRDefault="00066165" w:rsidP="008E19D5">
            <w:r>
              <w:t>1,012,500</w:t>
            </w:r>
          </w:p>
        </w:tc>
        <w:tc>
          <w:tcPr>
            <w:tcW w:w="1340" w:type="dxa"/>
            <w:tcBorders>
              <w:top w:val="nil"/>
              <w:left w:val="nil"/>
              <w:bottom w:val="nil"/>
              <w:right w:val="nil"/>
            </w:tcBorders>
            <w:shd w:val="clear" w:color="auto" w:fill="auto"/>
            <w:noWrap/>
            <w:vAlign w:val="center"/>
            <w:hideMark/>
          </w:tcPr>
          <w:p w:rsidR="00825F4A" w:rsidRPr="00825F4A" w:rsidRDefault="00066165" w:rsidP="008E19D5">
            <w:r>
              <w:t>24.0%</w:t>
            </w:r>
          </w:p>
        </w:tc>
      </w:tr>
      <w:tr w:rsidR="00825F4A" w:rsidRPr="00825F4A" w:rsidTr="00825F4A">
        <w:trPr>
          <w:trHeight w:val="249"/>
          <w:jc w:val="center"/>
        </w:trPr>
        <w:tc>
          <w:tcPr>
            <w:tcW w:w="1340" w:type="dxa"/>
            <w:tcBorders>
              <w:top w:val="single" w:sz="4" w:space="0" w:color="auto"/>
              <w:left w:val="nil"/>
              <w:bottom w:val="nil"/>
              <w:right w:val="nil"/>
            </w:tcBorders>
            <w:shd w:val="clear" w:color="auto" w:fill="auto"/>
            <w:noWrap/>
            <w:vAlign w:val="bottom"/>
            <w:hideMark/>
          </w:tcPr>
          <w:p w:rsidR="00825F4A" w:rsidRPr="00825F4A" w:rsidRDefault="00825F4A" w:rsidP="008E19D5">
            <w:r w:rsidRPr="00825F4A">
              <w:t> </w:t>
            </w:r>
          </w:p>
        </w:tc>
        <w:tc>
          <w:tcPr>
            <w:tcW w:w="1340" w:type="dxa"/>
            <w:tcBorders>
              <w:top w:val="single" w:sz="4" w:space="0" w:color="auto"/>
              <w:left w:val="nil"/>
              <w:bottom w:val="nil"/>
              <w:right w:val="nil"/>
            </w:tcBorders>
            <w:shd w:val="clear" w:color="auto" w:fill="auto"/>
            <w:noWrap/>
            <w:vAlign w:val="center"/>
            <w:hideMark/>
          </w:tcPr>
          <w:p w:rsidR="00825F4A" w:rsidRPr="00825F4A" w:rsidRDefault="00825F4A" w:rsidP="008E19D5">
            <w:r w:rsidRPr="00825F4A">
              <w:t> </w:t>
            </w:r>
          </w:p>
        </w:tc>
        <w:tc>
          <w:tcPr>
            <w:tcW w:w="1640" w:type="dxa"/>
            <w:tcBorders>
              <w:top w:val="single" w:sz="4" w:space="0" w:color="auto"/>
              <w:left w:val="nil"/>
              <w:bottom w:val="nil"/>
              <w:right w:val="nil"/>
            </w:tcBorders>
            <w:shd w:val="clear" w:color="auto" w:fill="auto"/>
            <w:noWrap/>
            <w:vAlign w:val="center"/>
            <w:hideMark/>
          </w:tcPr>
          <w:p w:rsidR="00825F4A" w:rsidRPr="00825F4A" w:rsidRDefault="00825F4A" w:rsidP="008E19D5">
            <w:r w:rsidRPr="00825F4A">
              <w:t> </w:t>
            </w:r>
          </w:p>
        </w:tc>
        <w:tc>
          <w:tcPr>
            <w:tcW w:w="1340" w:type="dxa"/>
            <w:tcBorders>
              <w:top w:val="single" w:sz="4" w:space="0" w:color="auto"/>
              <w:left w:val="nil"/>
              <w:bottom w:val="nil"/>
              <w:right w:val="nil"/>
            </w:tcBorders>
            <w:shd w:val="clear" w:color="auto" w:fill="auto"/>
            <w:noWrap/>
            <w:vAlign w:val="center"/>
            <w:hideMark/>
          </w:tcPr>
          <w:p w:rsidR="00825F4A" w:rsidRPr="00825F4A" w:rsidRDefault="00825F4A" w:rsidP="008E19D5">
            <w:r w:rsidRPr="00825F4A">
              <w:t> </w:t>
            </w:r>
          </w:p>
        </w:tc>
      </w:tr>
      <w:tr w:rsidR="00825F4A" w:rsidRPr="00825F4A" w:rsidTr="00825F4A">
        <w:trPr>
          <w:trHeight w:val="249"/>
          <w:jc w:val="center"/>
        </w:trPr>
        <w:tc>
          <w:tcPr>
            <w:tcW w:w="1340" w:type="dxa"/>
            <w:tcBorders>
              <w:top w:val="nil"/>
              <w:left w:val="nil"/>
              <w:bottom w:val="nil"/>
              <w:right w:val="nil"/>
            </w:tcBorders>
            <w:shd w:val="clear" w:color="auto" w:fill="auto"/>
            <w:noWrap/>
            <w:vAlign w:val="bottom"/>
            <w:hideMark/>
          </w:tcPr>
          <w:p w:rsidR="00825F4A" w:rsidRPr="00825F4A" w:rsidRDefault="00825F4A" w:rsidP="008E19D5">
            <w:proofErr w:type="spellStart"/>
            <w:r w:rsidRPr="00825F4A">
              <w:t>avg</w:t>
            </w:r>
            <w:proofErr w:type="spellEnd"/>
          </w:p>
        </w:tc>
        <w:tc>
          <w:tcPr>
            <w:tcW w:w="1340" w:type="dxa"/>
            <w:tcBorders>
              <w:top w:val="nil"/>
              <w:left w:val="nil"/>
              <w:bottom w:val="nil"/>
              <w:right w:val="nil"/>
            </w:tcBorders>
            <w:shd w:val="clear" w:color="auto" w:fill="auto"/>
            <w:noWrap/>
            <w:vAlign w:val="center"/>
            <w:hideMark/>
          </w:tcPr>
          <w:p w:rsidR="00825F4A" w:rsidRPr="00825F4A" w:rsidRDefault="00825F4A" w:rsidP="008E19D5"/>
        </w:tc>
        <w:tc>
          <w:tcPr>
            <w:tcW w:w="1640" w:type="dxa"/>
            <w:tcBorders>
              <w:top w:val="nil"/>
              <w:left w:val="nil"/>
              <w:bottom w:val="nil"/>
              <w:right w:val="nil"/>
            </w:tcBorders>
            <w:shd w:val="clear" w:color="auto" w:fill="auto"/>
            <w:noWrap/>
            <w:vAlign w:val="center"/>
            <w:hideMark/>
          </w:tcPr>
          <w:p w:rsidR="00825F4A" w:rsidRPr="00825F4A" w:rsidRDefault="00825F4A" w:rsidP="008E19D5">
            <w:r w:rsidRPr="00825F4A">
              <w:t>1,</w:t>
            </w:r>
            <w:r w:rsidR="00066165">
              <w:t>834,010</w:t>
            </w:r>
          </w:p>
        </w:tc>
        <w:tc>
          <w:tcPr>
            <w:tcW w:w="1340" w:type="dxa"/>
            <w:tcBorders>
              <w:top w:val="nil"/>
              <w:left w:val="nil"/>
              <w:bottom w:val="nil"/>
              <w:right w:val="nil"/>
            </w:tcBorders>
            <w:shd w:val="clear" w:color="auto" w:fill="auto"/>
            <w:noWrap/>
            <w:vAlign w:val="center"/>
            <w:hideMark/>
          </w:tcPr>
          <w:p w:rsidR="00825F4A" w:rsidRPr="00825F4A" w:rsidRDefault="00825F4A" w:rsidP="008E19D5">
            <w:r w:rsidRPr="00825F4A">
              <w:t>4</w:t>
            </w:r>
            <w:r w:rsidR="00066165">
              <w:t>5</w:t>
            </w:r>
            <w:r w:rsidRPr="00825F4A">
              <w:t>.</w:t>
            </w:r>
            <w:r w:rsidR="00066165">
              <w:t>3</w:t>
            </w:r>
            <w:r w:rsidRPr="00825F4A">
              <w:t>%</w:t>
            </w:r>
          </w:p>
        </w:tc>
      </w:tr>
      <w:tr w:rsidR="00825F4A" w:rsidRPr="00825F4A" w:rsidTr="00825F4A">
        <w:trPr>
          <w:trHeight w:val="249"/>
          <w:jc w:val="center"/>
        </w:trPr>
        <w:tc>
          <w:tcPr>
            <w:tcW w:w="1340" w:type="dxa"/>
            <w:tcBorders>
              <w:top w:val="single" w:sz="4" w:space="0" w:color="auto"/>
              <w:left w:val="nil"/>
              <w:bottom w:val="nil"/>
              <w:right w:val="nil"/>
            </w:tcBorders>
            <w:shd w:val="clear" w:color="auto" w:fill="auto"/>
            <w:noWrap/>
            <w:vAlign w:val="bottom"/>
            <w:hideMark/>
          </w:tcPr>
          <w:p w:rsidR="00825F4A" w:rsidRPr="00825F4A" w:rsidRDefault="00825F4A" w:rsidP="008E19D5">
            <w:r w:rsidRPr="00825F4A">
              <w:t>high</w:t>
            </w:r>
          </w:p>
        </w:tc>
        <w:tc>
          <w:tcPr>
            <w:tcW w:w="1340" w:type="dxa"/>
            <w:tcBorders>
              <w:top w:val="single" w:sz="4" w:space="0" w:color="auto"/>
              <w:left w:val="nil"/>
              <w:bottom w:val="nil"/>
              <w:right w:val="nil"/>
            </w:tcBorders>
            <w:shd w:val="clear" w:color="auto" w:fill="auto"/>
            <w:noWrap/>
            <w:vAlign w:val="bottom"/>
            <w:hideMark/>
          </w:tcPr>
          <w:p w:rsidR="00825F4A" w:rsidRPr="00825F4A" w:rsidRDefault="00825F4A" w:rsidP="008E19D5">
            <w:r w:rsidRPr="00825F4A">
              <w:t>(20</w:t>
            </w:r>
            <w:r w:rsidR="00066165">
              <w:t>08</w:t>
            </w:r>
            <w:r w:rsidRPr="00825F4A">
              <w:t>)</w:t>
            </w:r>
          </w:p>
        </w:tc>
        <w:tc>
          <w:tcPr>
            <w:tcW w:w="1640" w:type="dxa"/>
            <w:tcBorders>
              <w:top w:val="single" w:sz="4" w:space="0" w:color="auto"/>
              <w:left w:val="nil"/>
              <w:bottom w:val="nil"/>
              <w:right w:val="nil"/>
            </w:tcBorders>
            <w:shd w:val="clear" w:color="auto" w:fill="auto"/>
            <w:noWrap/>
            <w:vAlign w:val="center"/>
            <w:hideMark/>
          </w:tcPr>
          <w:p w:rsidR="00825F4A" w:rsidRPr="00825F4A" w:rsidRDefault="00825F4A" w:rsidP="008E19D5">
            <w:r w:rsidRPr="00825F4A">
              <w:t>2,299,194</w:t>
            </w:r>
          </w:p>
        </w:tc>
        <w:tc>
          <w:tcPr>
            <w:tcW w:w="1340" w:type="dxa"/>
            <w:tcBorders>
              <w:top w:val="single" w:sz="4" w:space="0" w:color="auto"/>
              <w:left w:val="nil"/>
              <w:bottom w:val="nil"/>
              <w:right w:val="nil"/>
            </w:tcBorders>
            <w:shd w:val="clear" w:color="auto" w:fill="auto"/>
            <w:noWrap/>
            <w:vAlign w:val="center"/>
            <w:hideMark/>
          </w:tcPr>
          <w:p w:rsidR="00825F4A" w:rsidRPr="00825F4A" w:rsidRDefault="00825F4A" w:rsidP="008E19D5">
            <w:r w:rsidRPr="00825F4A">
              <w:t> </w:t>
            </w:r>
          </w:p>
        </w:tc>
      </w:tr>
      <w:tr w:rsidR="00825F4A" w:rsidRPr="00825F4A" w:rsidTr="00825F4A">
        <w:trPr>
          <w:trHeight w:val="249"/>
          <w:jc w:val="center"/>
        </w:trPr>
        <w:tc>
          <w:tcPr>
            <w:tcW w:w="1340" w:type="dxa"/>
            <w:tcBorders>
              <w:top w:val="nil"/>
              <w:left w:val="nil"/>
              <w:bottom w:val="nil"/>
              <w:right w:val="nil"/>
            </w:tcBorders>
            <w:shd w:val="clear" w:color="auto" w:fill="auto"/>
            <w:noWrap/>
            <w:vAlign w:val="bottom"/>
            <w:hideMark/>
          </w:tcPr>
          <w:p w:rsidR="00825F4A" w:rsidRPr="00825F4A" w:rsidRDefault="00825F4A" w:rsidP="008E19D5">
            <w:r w:rsidRPr="00825F4A">
              <w:t>low</w:t>
            </w:r>
          </w:p>
        </w:tc>
        <w:tc>
          <w:tcPr>
            <w:tcW w:w="1340" w:type="dxa"/>
            <w:tcBorders>
              <w:top w:val="nil"/>
              <w:left w:val="nil"/>
              <w:bottom w:val="nil"/>
              <w:right w:val="nil"/>
            </w:tcBorders>
            <w:shd w:val="clear" w:color="auto" w:fill="auto"/>
            <w:noWrap/>
            <w:vAlign w:val="bottom"/>
            <w:hideMark/>
          </w:tcPr>
          <w:p w:rsidR="00825F4A" w:rsidRPr="00825F4A" w:rsidRDefault="00825F4A" w:rsidP="008E19D5">
            <w:r w:rsidRPr="00825F4A">
              <w:t>(201</w:t>
            </w:r>
            <w:r w:rsidR="00066165">
              <w:t>6</w:t>
            </w:r>
            <w:r w:rsidRPr="00825F4A">
              <w:t>)</w:t>
            </w:r>
          </w:p>
        </w:tc>
        <w:tc>
          <w:tcPr>
            <w:tcW w:w="1640" w:type="dxa"/>
            <w:tcBorders>
              <w:top w:val="nil"/>
              <w:left w:val="nil"/>
              <w:bottom w:val="nil"/>
              <w:right w:val="nil"/>
            </w:tcBorders>
            <w:shd w:val="clear" w:color="auto" w:fill="auto"/>
            <w:noWrap/>
            <w:vAlign w:val="center"/>
            <w:hideMark/>
          </w:tcPr>
          <w:p w:rsidR="00825F4A" w:rsidRPr="00825F4A" w:rsidRDefault="00825F4A" w:rsidP="008E19D5">
            <w:r w:rsidRPr="00825F4A">
              <w:t>1,</w:t>
            </w:r>
            <w:r w:rsidR="00066165">
              <w:t>012</w:t>
            </w:r>
            <w:r w:rsidRPr="00825F4A">
              <w:t>,</w:t>
            </w:r>
            <w:r w:rsidR="00066165">
              <w:t>500</w:t>
            </w:r>
          </w:p>
        </w:tc>
        <w:tc>
          <w:tcPr>
            <w:tcW w:w="1340" w:type="dxa"/>
            <w:tcBorders>
              <w:top w:val="nil"/>
              <w:left w:val="nil"/>
              <w:bottom w:val="nil"/>
              <w:right w:val="nil"/>
            </w:tcBorders>
            <w:shd w:val="clear" w:color="auto" w:fill="auto"/>
            <w:noWrap/>
            <w:vAlign w:val="center"/>
            <w:hideMark/>
          </w:tcPr>
          <w:p w:rsidR="00825F4A" w:rsidRPr="00825F4A" w:rsidRDefault="00825F4A" w:rsidP="008E19D5"/>
        </w:tc>
      </w:tr>
    </w:tbl>
    <w:p w:rsidR="00CA7188" w:rsidRDefault="00CA7188" w:rsidP="008E19D5"/>
    <w:p w:rsidR="0010278D" w:rsidRPr="009175D3" w:rsidRDefault="0010278D" w:rsidP="008E19D5"/>
    <w:p w:rsidR="00CA7188" w:rsidRPr="009175D3" w:rsidRDefault="009175D3" w:rsidP="008E19D5">
      <w:r w:rsidRPr="009175D3">
        <w:t>It shall be the policy of the Town</w:t>
      </w:r>
      <w:r w:rsidR="00C11ADD">
        <w:t>:</w:t>
      </w:r>
    </w:p>
    <w:p w:rsidR="00CA7188" w:rsidRPr="009175D3" w:rsidRDefault="00CA7188" w:rsidP="008E19D5"/>
    <w:p w:rsidR="001D69C3" w:rsidRPr="009175D3" w:rsidRDefault="00C11ADD" w:rsidP="00C11ADD">
      <w:pPr>
        <w:pStyle w:val="ListParagraph"/>
        <w:numPr>
          <w:ilvl w:val="0"/>
          <w:numId w:val="19"/>
        </w:numPr>
      </w:pPr>
      <w:r>
        <w:t>T</w:t>
      </w:r>
      <w:r w:rsidR="001D69C3" w:rsidRPr="009175D3">
        <w:t xml:space="preserve">o maintain a </w:t>
      </w:r>
      <w:r w:rsidR="009175D3" w:rsidRPr="009175D3">
        <w:t xml:space="preserve">General </w:t>
      </w:r>
      <w:r w:rsidR="00D5699F" w:rsidRPr="009175D3">
        <w:t>Stabilization F</w:t>
      </w:r>
      <w:r w:rsidR="001D69C3" w:rsidRPr="009175D3">
        <w:t xml:space="preserve">und balance equivalent to three (3) percent to five (5) percent of the Town's General Fund operating budget. </w:t>
      </w:r>
    </w:p>
    <w:p w:rsidR="009C7471" w:rsidRPr="009175D3" w:rsidRDefault="009C7471" w:rsidP="00C11ADD">
      <w:pPr>
        <w:pStyle w:val="ListParagraph"/>
      </w:pPr>
    </w:p>
    <w:p w:rsidR="001D69C3" w:rsidRPr="009175D3" w:rsidRDefault="001D69C3" w:rsidP="00C11ADD">
      <w:pPr>
        <w:pStyle w:val="ListParagraph"/>
        <w:numPr>
          <w:ilvl w:val="0"/>
          <w:numId w:val="19"/>
        </w:numPr>
      </w:pPr>
      <w:r w:rsidRPr="009175D3">
        <w:t xml:space="preserve">This policy shall not apply to any special purpose stabilization fund created under Section 5B by the Town. </w:t>
      </w:r>
    </w:p>
    <w:p w:rsidR="0010278D" w:rsidRDefault="0010278D" w:rsidP="008E19D5"/>
    <w:p w:rsidR="001D69C3" w:rsidRPr="009175D3" w:rsidRDefault="001D69C3" w:rsidP="008E19D5">
      <w:pPr>
        <w:pStyle w:val="Heading2"/>
      </w:pPr>
      <w:bookmarkStart w:id="15" w:name="_Toc442174826"/>
      <w:bookmarkStart w:id="16" w:name="_Toc444594037"/>
      <w:bookmarkStart w:id="17" w:name="_Toc448837636"/>
      <w:bookmarkStart w:id="18" w:name="_Toc472507238"/>
      <w:r w:rsidRPr="009175D3">
        <w:t xml:space="preserve">Finance Committee Reserve </w:t>
      </w:r>
      <w:r w:rsidRPr="004F1118">
        <w:t>Policy</w:t>
      </w:r>
      <w:bookmarkEnd w:id="15"/>
      <w:bookmarkEnd w:id="16"/>
      <w:bookmarkEnd w:id="17"/>
      <w:bookmarkEnd w:id="18"/>
    </w:p>
    <w:p w:rsidR="001D69C3" w:rsidRPr="009175D3" w:rsidRDefault="001D69C3" w:rsidP="008E19D5"/>
    <w:p w:rsidR="009C7471" w:rsidRPr="009175D3" w:rsidRDefault="009C7471" w:rsidP="008E19D5">
      <w:r w:rsidRPr="009175D3">
        <w:t xml:space="preserve">The Finance Committee reserve is authorized by MGL Chapter 40, </w:t>
      </w:r>
      <w:r w:rsidRPr="009175D3">
        <w:rPr>
          <w:rFonts w:cs="Arial"/>
        </w:rPr>
        <w:t>§</w:t>
      </w:r>
      <w:r w:rsidRPr="009175D3">
        <w:t xml:space="preserve">6 </w:t>
      </w:r>
      <w:r w:rsidRPr="009175D3">
        <w:rPr>
          <w:rFonts w:eastAsia="Times New Roman"/>
          <w:color w:val="000000"/>
        </w:rPr>
        <w:t xml:space="preserve">for extraordinary and unforeseen expenditures.  </w:t>
      </w:r>
    </w:p>
    <w:p w:rsidR="009C7471" w:rsidRPr="009175D3" w:rsidRDefault="009C7471" w:rsidP="008E19D5"/>
    <w:p w:rsidR="008F660E" w:rsidRPr="00891392" w:rsidRDefault="00937464" w:rsidP="00891392">
      <w:pPr>
        <w:ind w:left="720" w:hanging="360"/>
        <w:rPr>
          <w:color w:val="auto"/>
        </w:rPr>
      </w:pPr>
      <w:r w:rsidRPr="00891392">
        <w:rPr>
          <w:rFonts w:cs="Arial"/>
          <w:color w:val="auto"/>
        </w:rPr>
        <w:t>•</w:t>
      </w:r>
      <w:r w:rsidRPr="00891392">
        <w:rPr>
          <w:rFonts w:cs="Arial"/>
          <w:color w:val="auto"/>
        </w:rPr>
        <w:tab/>
      </w:r>
      <w:r w:rsidR="001D69C3" w:rsidRPr="00891392">
        <w:rPr>
          <w:color w:val="auto"/>
        </w:rPr>
        <w:t>It shall be the goal of the Town to establish a reserve fund under the provisions of MGL Chapter 40, Section 6</w:t>
      </w:r>
      <w:r w:rsidR="009C7471" w:rsidRPr="00891392">
        <w:rPr>
          <w:color w:val="auto"/>
        </w:rPr>
        <w:t xml:space="preserve"> and to restrict its use to for extraordinary and unforeseen expenditures.</w:t>
      </w:r>
      <w:r w:rsidR="001D69C3" w:rsidRPr="00891392">
        <w:rPr>
          <w:color w:val="auto"/>
        </w:rPr>
        <w:t xml:space="preserve"> </w:t>
      </w:r>
    </w:p>
    <w:p w:rsidR="008F660E" w:rsidRPr="00891392" w:rsidRDefault="008F660E" w:rsidP="00891392">
      <w:pPr>
        <w:ind w:left="720" w:hanging="360"/>
        <w:rPr>
          <w:color w:val="auto"/>
        </w:rPr>
      </w:pPr>
    </w:p>
    <w:p w:rsidR="008F660E" w:rsidRPr="00891392" w:rsidRDefault="00937464" w:rsidP="00891392">
      <w:pPr>
        <w:ind w:left="720" w:hanging="360"/>
        <w:rPr>
          <w:color w:val="auto"/>
        </w:rPr>
      </w:pPr>
      <w:r w:rsidRPr="00891392">
        <w:rPr>
          <w:rFonts w:cs="Arial"/>
          <w:color w:val="auto"/>
        </w:rPr>
        <w:t>•</w:t>
      </w:r>
      <w:r w:rsidRPr="00891392">
        <w:rPr>
          <w:rFonts w:cs="Arial"/>
          <w:color w:val="auto"/>
        </w:rPr>
        <w:tab/>
      </w:r>
      <w:r w:rsidR="008F660E" w:rsidRPr="00891392">
        <w:rPr>
          <w:color w:val="auto"/>
        </w:rPr>
        <w:t xml:space="preserve">It is the policy of the Town that all requests for a reserve fund transfer must first be submitted to </w:t>
      </w:r>
      <w:r w:rsidR="00D5699F" w:rsidRPr="00891392">
        <w:rPr>
          <w:color w:val="auto"/>
        </w:rPr>
        <w:t xml:space="preserve">the </w:t>
      </w:r>
      <w:r w:rsidR="00543F60">
        <w:rPr>
          <w:color w:val="auto"/>
        </w:rPr>
        <w:t>Finance Committee</w:t>
      </w:r>
      <w:r w:rsidR="008F660E" w:rsidRPr="00891392">
        <w:rPr>
          <w:color w:val="auto"/>
        </w:rPr>
        <w:t>.</w:t>
      </w:r>
      <w:r w:rsidRPr="00891392">
        <w:rPr>
          <w:color w:val="auto"/>
        </w:rPr>
        <w:t xml:space="preserve"> </w:t>
      </w:r>
      <w:r w:rsidR="008F660E" w:rsidRPr="00891392">
        <w:rPr>
          <w:color w:val="auto"/>
        </w:rPr>
        <w:t xml:space="preserve"> </w:t>
      </w:r>
      <w:r w:rsidR="00D5699F" w:rsidRPr="00891392">
        <w:rPr>
          <w:color w:val="auto"/>
        </w:rPr>
        <w:t xml:space="preserve">The </w:t>
      </w:r>
      <w:r w:rsidR="0040752A">
        <w:rPr>
          <w:color w:val="auto"/>
        </w:rPr>
        <w:t>Select Board</w:t>
      </w:r>
      <w:r w:rsidR="00D5699F" w:rsidRPr="00891392">
        <w:rPr>
          <w:color w:val="auto"/>
        </w:rPr>
        <w:t xml:space="preserve"> shall not act on any transfer request unless it has been duly presented to and reviewed by the </w:t>
      </w:r>
      <w:r w:rsidR="0040752A">
        <w:rPr>
          <w:color w:val="auto"/>
        </w:rPr>
        <w:t>Finance Committee</w:t>
      </w:r>
      <w:r w:rsidR="00D5699F" w:rsidRPr="00891392">
        <w:rPr>
          <w:color w:val="auto"/>
        </w:rPr>
        <w:t xml:space="preserve">. </w:t>
      </w:r>
    </w:p>
    <w:p w:rsidR="008F660E" w:rsidRPr="00891392" w:rsidRDefault="008F660E" w:rsidP="00891392">
      <w:pPr>
        <w:ind w:left="720" w:hanging="360"/>
        <w:rPr>
          <w:color w:val="auto"/>
        </w:rPr>
      </w:pPr>
    </w:p>
    <w:p w:rsidR="001D69C3" w:rsidRPr="00891392" w:rsidRDefault="00937464" w:rsidP="00891392">
      <w:pPr>
        <w:ind w:left="720" w:hanging="360"/>
        <w:rPr>
          <w:color w:val="auto"/>
        </w:rPr>
      </w:pPr>
      <w:r w:rsidRPr="00891392">
        <w:rPr>
          <w:rFonts w:cs="Arial"/>
          <w:color w:val="auto"/>
        </w:rPr>
        <w:t>•</w:t>
      </w:r>
      <w:r w:rsidRPr="00891392">
        <w:rPr>
          <w:rFonts w:cs="Arial"/>
          <w:color w:val="auto"/>
        </w:rPr>
        <w:tab/>
      </w:r>
      <w:r w:rsidR="001D69C3" w:rsidRPr="00891392">
        <w:rPr>
          <w:color w:val="auto"/>
        </w:rPr>
        <w:t xml:space="preserve">Any unexpended </w:t>
      </w:r>
      <w:r w:rsidR="006F2148" w:rsidRPr="00891392">
        <w:rPr>
          <w:color w:val="auto"/>
        </w:rPr>
        <w:t>re</w:t>
      </w:r>
      <w:r w:rsidR="009C7471" w:rsidRPr="00891392">
        <w:rPr>
          <w:color w:val="auto"/>
        </w:rPr>
        <w:t>s</w:t>
      </w:r>
      <w:r w:rsidR="006F2148" w:rsidRPr="00891392">
        <w:rPr>
          <w:color w:val="auto"/>
        </w:rPr>
        <w:t>er</w:t>
      </w:r>
      <w:r w:rsidR="009C7471" w:rsidRPr="00891392">
        <w:rPr>
          <w:color w:val="auto"/>
        </w:rPr>
        <w:t>v</w:t>
      </w:r>
      <w:r w:rsidR="006F2148" w:rsidRPr="00891392">
        <w:rPr>
          <w:color w:val="auto"/>
        </w:rPr>
        <w:t xml:space="preserve">e fund </w:t>
      </w:r>
      <w:r w:rsidR="001D69C3" w:rsidRPr="00891392">
        <w:rPr>
          <w:color w:val="auto"/>
        </w:rPr>
        <w:t xml:space="preserve">balance at the end of the fiscal year </w:t>
      </w:r>
      <w:r w:rsidR="006F2148" w:rsidRPr="00891392">
        <w:rPr>
          <w:color w:val="auto"/>
        </w:rPr>
        <w:t>shall</w:t>
      </w:r>
      <w:r w:rsidR="001D69C3" w:rsidRPr="00891392">
        <w:rPr>
          <w:color w:val="auto"/>
        </w:rPr>
        <w:t xml:space="preserve"> revert back to the General Fund</w:t>
      </w:r>
      <w:r w:rsidR="006F2148" w:rsidRPr="00891392">
        <w:rPr>
          <w:color w:val="auto"/>
        </w:rPr>
        <w:t xml:space="preserve"> and toward the calculation of Free C</w:t>
      </w:r>
      <w:r w:rsidR="001D69C3" w:rsidRPr="00891392">
        <w:rPr>
          <w:color w:val="auto"/>
        </w:rPr>
        <w:t>ash.</w:t>
      </w:r>
    </w:p>
    <w:p w:rsidR="008F660E" w:rsidRPr="00891392" w:rsidRDefault="008F660E" w:rsidP="008E19D5">
      <w:pPr>
        <w:rPr>
          <w:color w:val="auto"/>
        </w:rPr>
      </w:pPr>
    </w:p>
    <w:p w:rsidR="00937464" w:rsidRPr="009175D3" w:rsidRDefault="00937464" w:rsidP="008E19D5"/>
    <w:p w:rsidR="00937464" w:rsidRPr="009175D3" w:rsidRDefault="00937464" w:rsidP="008E19D5"/>
    <w:p w:rsidR="001D69C3" w:rsidRPr="009175D3" w:rsidRDefault="001D69C3" w:rsidP="008E19D5"/>
    <w:p w:rsidR="007A6160" w:rsidRPr="009175D3" w:rsidRDefault="007A6160" w:rsidP="008E19D5">
      <w:pPr>
        <w:sectPr w:rsidR="007A6160" w:rsidRPr="009175D3" w:rsidSect="001A71A6">
          <w:headerReference w:type="default" r:id="rId21"/>
          <w:pgSz w:w="12240" w:h="15840"/>
          <w:pgMar w:top="720" w:right="1440" w:bottom="720" w:left="1440" w:header="720" w:footer="720" w:gutter="0"/>
          <w:cols w:space="720"/>
          <w:docGrid w:linePitch="360"/>
        </w:sectPr>
      </w:pPr>
    </w:p>
    <w:p w:rsidR="00075FD5" w:rsidRPr="009175D3" w:rsidRDefault="00075FD5" w:rsidP="00891392">
      <w:pPr>
        <w:pStyle w:val="Heading1"/>
      </w:pPr>
      <w:bookmarkStart w:id="19" w:name="_Toc444594052"/>
      <w:bookmarkStart w:id="20" w:name="_Toc448837637"/>
      <w:bookmarkStart w:id="21" w:name="_Toc472507239"/>
      <w:r w:rsidRPr="009175D3">
        <w:t xml:space="preserve">Departmental </w:t>
      </w:r>
      <w:r w:rsidRPr="004F1118">
        <w:t>Transfer</w:t>
      </w:r>
      <w:r w:rsidRPr="009175D3">
        <w:t xml:space="preserve"> Requests</w:t>
      </w:r>
      <w:bookmarkEnd w:id="19"/>
      <w:bookmarkEnd w:id="20"/>
      <w:bookmarkEnd w:id="21"/>
    </w:p>
    <w:p w:rsidR="00075FD5" w:rsidRPr="009175D3" w:rsidRDefault="00075FD5" w:rsidP="008E19D5"/>
    <w:p w:rsidR="00075FD5" w:rsidRPr="009175D3" w:rsidRDefault="00075FD5" w:rsidP="008E19D5">
      <w:r w:rsidRPr="009175D3">
        <w:t xml:space="preserve">Departments may request additional funds for the current fiscal year only for costs that arise or are </w:t>
      </w:r>
      <w:r w:rsidR="00523C12">
        <w:t>un</w:t>
      </w:r>
      <w:r w:rsidRPr="009175D3">
        <w:t xml:space="preserve">anticipated due to emergency or unforeseen circumstances.  </w:t>
      </w:r>
    </w:p>
    <w:p w:rsidR="00075FD5" w:rsidRPr="009175D3" w:rsidRDefault="00075FD5" w:rsidP="008E19D5"/>
    <w:p w:rsidR="00075FD5" w:rsidRPr="009175D3" w:rsidRDefault="00075FD5" w:rsidP="008E19D5">
      <w:r w:rsidRPr="009175D3">
        <w:t xml:space="preserve">All requests for fund transfers must be submitted first to the </w:t>
      </w:r>
      <w:proofErr w:type="spellStart"/>
      <w:r w:rsidR="00D5699F" w:rsidRPr="009175D3">
        <w:t>Selectboard</w:t>
      </w:r>
      <w:proofErr w:type="spellEnd"/>
      <w:r w:rsidR="00D5699F" w:rsidRPr="009175D3">
        <w:t xml:space="preserve">, which in </w:t>
      </w:r>
      <w:r w:rsidR="00B86E83" w:rsidRPr="009175D3">
        <w:t>consultation</w:t>
      </w:r>
      <w:r w:rsidR="00D5699F" w:rsidRPr="009175D3">
        <w:t xml:space="preserve"> with the Finance Committee</w:t>
      </w:r>
      <w:r w:rsidR="00937464" w:rsidRPr="009175D3">
        <w:t>,</w:t>
      </w:r>
      <w:r w:rsidR="00D5699F" w:rsidRPr="009175D3">
        <w:t xml:space="preserve"> shall </w:t>
      </w:r>
      <w:r w:rsidR="00B86E83" w:rsidRPr="009175D3">
        <w:t>determine</w:t>
      </w:r>
      <w:r w:rsidR="00D5699F" w:rsidRPr="009175D3">
        <w:t xml:space="preserve"> whether: </w:t>
      </w:r>
    </w:p>
    <w:p w:rsidR="00075FD5" w:rsidRPr="009175D3" w:rsidRDefault="00075FD5" w:rsidP="008E19D5"/>
    <w:p w:rsidR="00075FD5" w:rsidRPr="009175D3" w:rsidRDefault="00D32590" w:rsidP="00891392">
      <w:pPr>
        <w:ind w:left="720" w:hanging="360"/>
      </w:pPr>
      <w:r w:rsidRPr="009175D3">
        <w:rPr>
          <w:rFonts w:eastAsia="Times New Roman" w:cs="Arial"/>
          <w:color w:val="000000"/>
        </w:rPr>
        <w:t>•</w:t>
      </w:r>
      <w:r w:rsidRPr="009175D3">
        <w:rPr>
          <w:rFonts w:eastAsia="Times New Roman" w:cs="Arial"/>
          <w:color w:val="000000"/>
        </w:rPr>
        <w:tab/>
      </w:r>
      <w:proofErr w:type="gramStart"/>
      <w:r w:rsidR="00075FD5" w:rsidRPr="009175D3">
        <w:t>the</w:t>
      </w:r>
      <w:proofErr w:type="gramEnd"/>
      <w:r w:rsidR="00075FD5" w:rsidRPr="009175D3">
        <w:t xml:space="preserve"> cited circumstances qualify as emergency or unforeseen; </w:t>
      </w:r>
    </w:p>
    <w:p w:rsidR="00937464" w:rsidRPr="009175D3" w:rsidRDefault="00937464" w:rsidP="00891392">
      <w:pPr>
        <w:ind w:left="720" w:hanging="360"/>
      </w:pPr>
    </w:p>
    <w:p w:rsidR="00075FD5" w:rsidRPr="009175D3" w:rsidRDefault="00D32590" w:rsidP="00891392">
      <w:pPr>
        <w:ind w:left="720" w:hanging="360"/>
      </w:pPr>
      <w:r w:rsidRPr="009175D3">
        <w:rPr>
          <w:rFonts w:eastAsia="Times New Roman" w:cs="Arial"/>
          <w:color w:val="000000"/>
        </w:rPr>
        <w:t>•</w:t>
      </w:r>
      <w:r w:rsidRPr="009175D3">
        <w:rPr>
          <w:rFonts w:eastAsia="Times New Roman" w:cs="Arial"/>
          <w:color w:val="000000"/>
        </w:rPr>
        <w:tab/>
      </w:r>
      <w:proofErr w:type="gramStart"/>
      <w:r w:rsidR="00075FD5" w:rsidRPr="009175D3">
        <w:t>alternatives</w:t>
      </w:r>
      <w:proofErr w:type="gramEnd"/>
      <w:r w:rsidR="00075FD5" w:rsidRPr="009175D3">
        <w:t xml:space="preserve"> exist for addressing the cited circumstances and cost; and</w:t>
      </w:r>
    </w:p>
    <w:p w:rsidR="00937464" w:rsidRPr="009175D3" w:rsidRDefault="00937464" w:rsidP="00891392">
      <w:pPr>
        <w:ind w:left="720" w:hanging="360"/>
      </w:pPr>
    </w:p>
    <w:p w:rsidR="00075FD5" w:rsidRPr="009175D3" w:rsidRDefault="00D32590" w:rsidP="00891392">
      <w:pPr>
        <w:ind w:left="720" w:hanging="360"/>
      </w:pPr>
      <w:r w:rsidRPr="009175D3">
        <w:rPr>
          <w:rFonts w:eastAsia="Times New Roman" w:cs="Arial"/>
          <w:color w:val="000000"/>
        </w:rPr>
        <w:t>•</w:t>
      </w:r>
      <w:r w:rsidRPr="009175D3">
        <w:rPr>
          <w:rFonts w:eastAsia="Times New Roman" w:cs="Arial"/>
          <w:color w:val="000000"/>
        </w:rPr>
        <w:tab/>
      </w:r>
      <w:proofErr w:type="gramStart"/>
      <w:r w:rsidR="00075FD5" w:rsidRPr="009175D3">
        <w:t>the</w:t>
      </w:r>
      <w:proofErr w:type="gramEnd"/>
      <w:r w:rsidR="00075FD5" w:rsidRPr="009175D3">
        <w:t xml:space="preserve"> transfer request:</w:t>
      </w:r>
    </w:p>
    <w:p w:rsidR="00075FD5" w:rsidRPr="009175D3" w:rsidRDefault="00075FD5" w:rsidP="008E19D5"/>
    <w:p w:rsidR="00075FD5" w:rsidRPr="009175D3" w:rsidRDefault="00D32590" w:rsidP="00891392">
      <w:pPr>
        <w:ind w:left="1440" w:hanging="360"/>
      </w:pPr>
      <w:r w:rsidRPr="009175D3">
        <w:t>-</w:t>
      </w:r>
      <w:r w:rsidR="00075FD5" w:rsidRPr="009175D3">
        <w:tab/>
        <w:t xml:space="preserve">should be directed to the Finance Committee for a transfer from its reserve (MGL c.40 </w:t>
      </w:r>
      <w:r w:rsidR="00075FD5" w:rsidRPr="009175D3">
        <w:rPr>
          <w:rFonts w:cs="Arial"/>
        </w:rPr>
        <w:t>§6</w:t>
      </w:r>
      <w:r w:rsidR="00075FD5" w:rsidRPr="009175D3">
        <w:t>);</w:t>
      </w:r>
    </w:p>
    <w:p w:rsidR="00075FD5" w:rsidRPr="009175D3" w:rsidRDefault="00075FD5" w:rsidP="00891392">
      <w:pPr>
        <w:ind w:left="1440" w:hanging="360"/>
      </w:pPr>
    </w:p>
    <w:p w:rsidR="00075FD5" w:rsidRPr="009175D3" w:rsidRDefault="00D32590" w:rsidP="00891392">
      <w:pPr>
        <w:ind w:left="1440" w:hanging="360"/>
      </w:pPr>
      <w:r w:rsidRPr="009175D3">
        <w:t>-</w:t>
      </w:r>
      <w:r w:rsidR="00075FD5" w:rsidRPr="009175D3">
        <w:tab/>
        <w:t xml:space="preserve">should be addressed as a line-item transfer submitted to the </w:t>
      </w:r>
      <w:proofErr w:type="spellStart"/>
      <w:r w:rsidR="00075FD5" w:rsidRPr="009175D3">
        <w:t>Selectboard</w:t>
      </w:r>
      <w:proofErr w:type="spellEnd"/>
      <w:r w:rsidR="00075FD5" w:rsidRPr="009175D3">
        <w:t xml:space="preserve"> for approval in conjunction with the Finance Committee after May 1 and before July 15. (MGL c.44 </w:t>
      </w:r>
      <w:r w:rsidR="00075FD5" w:rsidRPr="009175D3">
        <w:rPr>
          <w:rFonts w:cs="Arial"/>
        </w:rPr>
        <w:t>§</w:t>
      </w:r>
      <w:proofErr w:type="gramStart"/>
      <w:r w:rsidR="00075FD5" w:rsidRPr="009175D3">
        <w:t>33B(</w:t>
      </w:r>
      <w:proofErr w:type="gramEnd"/>
      <w:r w:rsidR="00075FD5" w:rsidRPr="009175D3">
        <w:t xml:space="preserve">b)); </w:t>
      </w:r>
    </w:p>
    <w:p w:rsidR="00075FD5" w:rsidRPr="009175D3" w:rsidRDefault="00075FD5" w:rsidP="00891392">
      <w:pPr>
        <w:ind w:left="1440" w:hanging="360"/>
      </w:pPr>
    </w:p>
    <w:p w:rsidR="00075FD5" w:rsidRPr="009175D3" w:rsidRDefault="00D32590" w:rsidP="00891392">
      <w:pPr>
        <w:ind w:left="1440" w:hanging="360"/>
      </w:pPr>
      <w:r w:rsidRPr="009175D3">
        <w:t>-</w:t>
      </w:r>
      <w:r w:rsidR="00075FD5" w:rsidRPr="009175D3">
        <w:tab/>
        <w:t xml:space="preserve">should be addressed as a line-item transfer submitted to the Annual or a Special Town Meeting for approval (MGL c.44 </w:t>
      </w:r>
      <w:r w:rsidR="00075FD5" w:rsidRPr="009175D3">
        <w:rPr>
          <w:rFonts w:cs="Arial"/>
        </w:rPr>
        <w:t>§</w:t>
      </w:r>
      <w:r w:rsidR="00075FD5" w:rsidRPr="009175D3">
        <w:t xml:space="preserve">33B). </w:t>
      </w:r>
    </w:p>
    <w:p w:rsidR="00075FD5" w:rsidRPr="009175D3" w:rsidRDefault="00075FD5" w:rsidP="008E19D5"/>
    <w:p w:rsidR="00075FD5" w:rsidRPr="009175D3" w:rsidRDefault="00075FD5" w:rsidP="008E19D5"/>
    <w:p w:rsidR="00075FD5" w:rsidRPr="009175D3" w:rsidRDefault="00075FD5" w:rsidP="008E19D5">
      <w:pPr>
        <w:sectPr w:rsidR="00075FD5" w:rsidRPr="009175D3" w:rsidSect="001A71A6">
          <w:headerReference w:type="default" r:id="rId22"/>
          <w:pgSz w:w="12240" w:h="15840"/>
          <w:pgMar w:top="720" w:right="1440" w:bottom="720" w:left="1440" w:header="720" w:footer="720" w:gutter="0"/>
          <w:cols w:space="720"/>
          <w:docGrid w:linePitch="360"/>
        </w:sectPr>
      </w:pPr>
    </w:p>
    <w:p w:rsidR="007A6160" w:rsidRPr="009175D3" w:rsidRDefault="007A6160" w:rsidP="00891392">
      <w:pPr>
        <w:pStyle w:val="Heading1"/>
      </w:pPr>
      <w:bookmarkStart w:id="22" w:name="_Toc448837638"/>
      <w:bookmarkStart w:id="23" w:name="_Toc472507240"/>
      <w:r w:rsidRPr="009175D3">
        <w:t xml:space="preserve">Debt </w:t>
      </w:r>
      <w:r w:rsidRPr="004F1118">
        <w:t>Management</w:t>
      </w:r>
      <w:r w:rsidR="002A5322" w:rsidRPr="009175D3">
        <w:t xml:space="preserve"> Policy</w:t>
      </w:r>
      <w:bookmarkEnd w:id="22"/>
      <w:bookmarkEnd w:id="23"/>
    </w:p>
    <w:p w:rsidR="00FE6882" w:rsidRPr="009175D3" w:rsidRDefault="00FE6882" w:rsidP="008E19D5"/>
    <w:p w:rsidR="00EA6E19" w:rsidRPr="009175D3" w:rsidRDefault="00EA6E19" w:rsidP="004A01B4">
      <w:pPr>
        <w:tabs>
          <w:tab w:val="left" w:pos="360"/>
        </w:tabs>
      </w:pPr>
      <w:r w:rsidRPr="009175D3">
        <w:t>A.</w:t>
      </w:r>
      <w:r w:rsidRPr="009175D3">
        <w:tab/>
        <w:t xml:space="preserve">Purpose of policy and goals </w:t>
      </w:r>
    </w:p>
    <w:p w:rsidR="00B25EEF" w:rsidRDefault="00B25EEF" w:rsidP="008E19D5"/>
    <w:p w:rsidR="00E708DE" w:rsidRDefault="00E708DE" w:rsidP="008E19D5">
      <w:r w:rsidRPr="00E708DE">
        <w:t>The Town Treasurer has statutory responsibility for initiating borrowings</w:t>
      </w:r>
      <w:r>
        <w:t xml:space="preserve"> and</w:t>
      </w:r>
      <w:r w:rsidRPr="00E708DE">
        <w:t xml:space="preserve"> </w:t>
      </w:r>
      <w:r>
        <w:t xml:space="preserve">overseeing </w:t>
      </w:r>
      <w:r w:rsidRPr="00E708DE">
        <w:t xml:space="preserve">the Town’s debt obligations.  </w:t>
      </w:r>
      <w:r w:rsidR="00AD2C82">
        <w:t xml:space="preserve">Accordingly, a prerequisite for adopting this policy is its acceptance by the Treasurer. </w:t>
      </w:r>
    </w:p>
    <w:p w:rsidR="00E708DE" w:rsidRPr="009175D3" w:rsidRDefault="00E708DE" w:rsidP="008E19D5"/>
    <w:p w:rsidR="00EA6E19" w:rsidRPr="009175D3" w:rsidRDefault="00EA6E19" w:rsidP="008E19D5">
      <w:r w:rsidRPr="009175D3">
        <w:t xml:space="preserve">The purpose of this policy is to establish guidelines </w:t>
      </w:r>
      <w:r w:rsidR="00E708DE">
        <w:t xml:space="preserve">for the Town, acting through the Treasurer, </w:t>
      </w:r>
      <w:r w:rsidRPr="009175D3">
        <w:t xml:space="preserve">for issuing </w:t>
      </w:r>
      <w:r w:rsidR="00FE6882" w:rsidRPr="009175D3">
        <w:t xml:space="preserve">and managing </w:t>
      </w:r>
      <w:r w:rsidR="00E708DE">
        <w:t>its</w:t>
      </w:r>
      <w:r w:rsidR="00FE6882" w:rsidRPr="009175D3">
        <w:t xml:space="preserve"> </w:t>
      </w:r>
      <w:r w:rsidRPr="009175D3">
        <w:t>debt</w:t>
      </w:r>
      <w:r w:rsidR="00E708DE">
        <w:t xml:space="preserve">.  This policy is also intended to </w:t>
      </w:r>
      <w:r w:rsidRPr="009175D3">
        <w:t xml:space="preserve">provide guidance regarding the purposes for which debt may be issued, types and amounts of permissible debt, timing and method of sale that may be used, and structural features that may be incorporated. </w:t>
      </w:r>
      <w:r w:rsidR="009B49B1">
        <w:t xml:space="preserve"> </w:t>
      </w:r>
      <w:r w:rsidRPr="009175D3">
        <w:t>Adherence to a debt management policy helps to ensure that government maintains a sound debt position and that credit quality is protected.</w:t>
      </w:r>
    </w:p>
    <w:p w:rsidR="00FE6882" w:rsidRPr="009175D3" w:rsidRDefault="00FE6882" w:rsidP="008E19D5"/>
    <w:p w:rsidR="00EA6E19" w:rsidRPr="009175D3" w:rsidRDefault="00EA6E19" w:rsidP="008E19D5">
      <w:r w:rsidRPr="009175D3">
        <w:t>It is the intent of the Town of</w:t>
      </w:r>
      <w:r w:rsidR="00E2699E" w:rsidRPr="009175D3">
        <w:t xml:space="preserve"> Rowe</w:t>
      </w:r>
      <w:r w:rsidRPr="009175D3">
        <w:t xml:space="preserve"> to establish a debt management policy to:</w:t>
      </w:r>
    </w:p>
    <w:p w:rsidR="00FE6882" w:rsidRPr="009175D3" w:rsidRDefault="00FE6882" w:rsidP="008E19D5"/>
    <w:p w:rsidR="00EA6E19" w:rsidRPr="009175D3" w:rsidRDefault="00D32590" w:rsidP="00891392">
      <w:pPr>
        <w:pStyle w:val="ListParagraph"/>
        <w:ind w:left="720" w:hanging="360"/>
      </w:pPr>
      <w:r w:rsidRPr="009175D3">
        <w:rPr>
          <w:rFonts w:eastAsia="Times New Roman" w:cs="Arial"/>
        </w:rPr>
        <w:t>•</w:t>
      </w:r>
      <w:r w:rsidRPr="009175D3">
        <w:rPr>
          <w:rFonts w:eastAsia="Times New Roman" w:cs="Arial"/>
        </w:rPr>
        <w:tab/>
      </w:r>
      <w:r w:rsidR="00EA6E19" w:rsidRPr="009175D3">
        <w:t>ensure high quality debt management decisions</w:t>
      </w:r>
    </w:p>
    <w:p w:rsidR="00EA6E19" w:rsidRPr="009175D3" w:rsidRDefault="00D32590" w:rsidP="00891392">
      <w:pPr>
        <w:pStyle w:val="ListParagraph"/>
        <w:ind w:left="720" w:hanging="360"/>
      </w:pPr>
      <w:r w:rsidRPr="009175D3">
        <w:rPr>
          <w:rFonts w:eastAsia="Times New Roman" w:cs="Arial"/>
        </w:rPr>
        <w:t>•</w:t>
      </w:r>
      <w:r w:rsidRPr="009175D3">
        <w:rPr>
          <w:rFonts w:eastAsia="Times New Roman" w:cs="Arial"/>
        </w:rPr>
        <w:tab/>
      </w:r>
      <w:r w:rsidR="00EA6E19" w:rsidRPr="009175D3">
        <w:t>impose order and discipline in the debt issuance process</w:t>
      </w:r>
    </w:p>
    <w:p w:rsidR="00EA6E19" w:rsidRPr="009175D3" w:rsidRDefault="00D32590" w:rsidP="00891392">
      <w:pPr>
        <w:pStyle w:val="ListParagraph"/>
        <w:ind w:left="720" w:hanging="360"/>
      </w:pPr>
      <w:r w:rsidRPr="009175D3">
        <w:rPr>
          <w:rFonts w:eastAsia="Times New Roman" w:cs="Arial"/>
        </w:rPr>
        <w:t>•</w:t>
      </w:r>
      <w:r w:rsidRPr="009175D3">
        <w:rPr>
          <w:rFonts w:eastAsia="Times New Roman" w:cs="Arial"/>
        </w:rPr>
        <w:tab/>
      </w:r>
      <w:r w:rsidR="00EA6E19" w:rsidRPr="009175D3">
        <w:t>promote consistency and continuity in the decision making process</w:t>
      </w:r>
    </w:p>
    <w:p w:rsidR="00EA6E19" w:rsidRPr="009175D3" w:rsidRDefault="00D32590" w:rsidP="00891392">
      <w:pPr>
        <w:pStyle w:val="ListParagraph"/>
        <w:ind w:left="720" w:hanging="360"/>
      </w:pPr>
      <w:r w:rsidRPr="009175D3">
        <w:rPr>
          <w:rFonts w:eastAsia="Times New Roman" w:cs="Arial"/>
        </w:rPr>
        <w:t>•</w:t>
      </w:r>
      <w:r w:rsidRPr="009175D3">
        <w:rPr>
          <w:rFonts w:eastAsia="Times New Roman" w:cs="Arial"/>
        </w:rPr>
        <w:tab/>
      </w:r>
      <w:r w:rsidR="00EA6E19" w:rsidRPr="009175D3">
        <w:t>demonstrate a commitment to long-term financial planning objectives</w:t>
      </w:r>
    </w:p>
    <w:p w:rsidR="00EA6E19" w:rsidRPr="009175D3" w:rsidRDefault="00D32590" w:rsidP="00891392">
      <w:pPr>
        <w:pStyle w:val="ListParagraph"/>
        <w:ind w:left="720" w:hanging="360"/>
      </w:pPr>
      <w:r w:rsidRPr="009175D3">
        <w:rPr>
          <w:rFonts w:eastAsia="Times New Roman" w:cs="Arial"/>
        </w:rPr>
        <w:t>•</w:t>
      </w:r>
      <w:r w:rsidRPr="009175D3">
        <w:rPr>
          <w:rFonts w:eastAsia="Times New Roman" w:cs="Arial"/>
        </w:rPr>
        <w:tab/>
      </w:r>
      <w:r w:rsidR="00EA6E19" w:rsidRPr="009175D3">
        <w:t>ensure that the debt management decisions are viewed positively by the rating agencies, investment community, and taxpayers</w:t>
      </w:r>
    </w:p>
    <w:p w:rsidR="00FE6882" w:rsidRPr="009175D3" w:rsidRDefault="00FE6882" w:rsidP="008E19D5"/>
    <w:p w:rsidR="00EA6E19" w:rsidRPr="009175D3" w:rsidRDefault="00EA6E19" w:rsidP="008E19D5">
      <w:r w:rsidRPr="009175D3">
        <w:t>Massachusetts General Laws, Chapter 44, Sections 7 &amp; 8 regulate the purposes for which municipalities may incur debt, and the maximum maturity for bonds issued for each purpose. MGL Ch. 44, Sec 10 specifies that the debt limit for towns is five (5) percent of Equalized Valuation.  Various federal laws, regulations and agencies also have requirements with which the Town must comply.</w:t>
      </w:r>
    </w:p>
    <w:p w:rsidR="00FE6882" w:rsidRPr="009175D3" w:rsidRDefault="00FE6882" w:rsidP="008E19D5"/>
    <w:p w:rsidR="00EA6E19" w:rsidRPr="009175D3" w:rsidRDefault="003B4924" w:rsidP="004A01B4">
      <w:pPr>
        <w:tabs>
          <w:tab w:val="left" w:pos="360"/>
        </w:tabs>
      </w:pPr>
      <w:r w:rsidRPr="009175D3">
        <w:t>B</w:t>
      </w:r>
      <w:r w:rsidR="00EA6E19" w:rsidRPr="009175D3">
        <w:t>.</w:t>
      </w:r>
      <w:r w:rsidR="00EA6E19" w:rsidRPr="009175D3">
        <w:tab/>
        <w:t>Bond Rating</w:t>
      </w:r>
    </w:p>
    <w:p w:rsidR="00B25EEF" w:rsidRPr="009175D3" w:rsidRDefault="00B25EEF" w:rsidP="008E19D5"/>
    <w:p w:rsidR="00EA6E19" w:rsidRPr="009175D3" w:rsidRDefault="00EA6E19" w:rsidP="008E19D5">
      <w:r w:rsidRPr="009175D3">
        <w:t xml:space="preserve">The community’s bond rating </w:t>
      </w:r>
      <w:r w:rsidR="00EC1987" w:rsidRPr="009175D3">
        <w:t xml:space="preserve">directly </w:t>
      </w:r>
      <w:r w:rsidR="00B86E83" w:rsidRPr="009175D3">
        <w:t>influences</w:t>
      </w:r>
      <w:r w:rsidR="00EC1987" w:rsidRPr="009175D3">
        <w:t xml:space="preserve"> </w:t>
      </w:r>
      <w:r w:rsidRPr="009175D3">
        <w:t>the rate of interest it pays when selling bonds and notes</w:t>
      </w:r>
      <w:r w:rsidR="00EC1987" w:rsidRPr="009175D3">
        <w:t xml:space="preserve"> to raise funds </w:t>
      </w:r>
      <w:r w:rsidRPr="009175D3">
        <w:t>as well as the level of market participation (number of bidders)</w:t>
      </w:r>
      <w:r w:rsidR="00EC1987" w:rsidRPr="009175D3">
        <w:t xml:space="preserve"> it can expect</w:t>
      </w:r>
      <w:r w:rsidRPr="009175D3">
        <w:t xml:space="preserve">. </w:t>
      </w:r>
      <w:r w:rsidR="00EC1987" w:rsidRPr="009175D3">
        <w:t xml:space="preserve"> </w:t>
      </w:r>
      <w:r w:rsidRPr="009175D3">
        <w:t xml:space="preserve">Other things being equal, the higher the bond rating, the lower the interest rate. </w:t>
      </w:r>
      <w:r w:rsidR="00EC1987" w:rsidRPr="009175D3">
        <w:t xml:space="preserve"> </w:t>
      </w:r>
      <w:r w:rsidRPr="009175D3">
        <w:t>Bond analysts including Moody’s, Standard &amp; Poor’s, and Fitch typically look at the following four factors in assigning a credit rating:</w:t>
      </w:r>
    </w:p>
    <w:p w:rsidR="00B25EEF" w:rsidRPr="009175D3" w:rsidRDefault="00B25EEF" w:rsidP="008E19D5"/>
    <w:p w:rsidR="00EA6E19" w:rsidRPr="009175D3" w:rsidRDefault="00EA6E19" w:rsidP="008E19D5">
      <w:r w:rsidRPr="009175D3">
        <w:rPr>
          <w:u w:val="single"/>
        </w:rPr>
        <w:t>Debt Factors:</w:t>
      </w:r>
      <w:r w:rsidRPr="009175D3">
        <w:t xml:space="preserve"> debt per capita, debt as a percentage of equalized valuation, rate of debt amortization, and the amount of exempt versus non-exempt debt.</w:t>
      </w:r>
    </w:p>
    <w:p w:rsidR="00875475" w:rsidRPr="009175D3" w:rsidRDefault="00875475" w:rsidP="008E19D5"/>
    <w:p w:rsidR="00EA6E19" w:rsidRPr="009175D3" w:rsidRDefault="00EA6E19" w:rsidP="008E19D5">
      <w:r w:rsidRPr="009175D3">
        <w:rPr>
          <w:u w:val="single"/>
        </w:rPr>
        <w:t>Financial Factors:</w:t>
      </w:r>
      <w:r w:rsidRPr="009175D3">
        <w:t xml:space="preserve"> operating surpluses or deficits, free cash as a percent of revenue, state aid reliance, property tax collection rates, and unfunded pension liability.</w:t>
      </w:r>
    </w:p>
    <w:p w:rsidR="00875475" w:rsidRPr="009175D3" w:rsidRDefault="00875475" w:rsidP="008E19D5"/>
    <w:p w:rsidR="00EA6E19" w:rsidRPr="009175D3" w:rsidRDefault="00EA6E19" w:rsidP="008E19D5">
      <w:r w:rsidRPr="009175D3">
        <w:rPr>
          <w:u w:val="single"/>
        </w:rPr>
        <w:t>Economic Factors:</w:t>
      </w:r>
      <w:r w:rsidRPr="009175D3">
        <w:t xml:space="preserve"> property values, personal income levels, tax base growth, tax and economic base diversity, unemployment rates, and population growth.</w:t>
      </w:r>
    </w:p>
    <w:p w:rsidR="00875475" w:rsidRPr="009175D3" w:rsidRDefault="00875475" w:rsidP="008E19D5"/>
    <w:p w:rsidR="00EA6E19" w:rsidRPr="009175D3" w:rsidRDefault="00EA6E19" w:rsidP="008E19D5">
      <w:r w:rsidRPr="009175D3">
        <w:rPr>
          <w:u w:val="single"/>
        </w:rPr>
        <w:t>Management Factors:</w:t>
      </w:r>
      <w:r w:rsidRPr="009175D3">
        <w:t xml:space="preserve"> governmental structure, the existence of a capital improvement plan (CIP), the quality of accounting and financial reporting, etc.</w:t>
      </w:r>
    </w:p>
    <w:p w:rsidR="00FF70F0" w:rsidRPr="009175D3" w:rsidRDefault="00FF70F0" w:rsidP="008E19D5"/>
    <w:p w:rsidR="00523C12" w:rsidRDefault="00EA6E19" w:rsidP="008E19D5">
      <w:r w:rsidRPr="009175D3">
        <w:t>The Town of</w:t>
      </w:r>
      <w:r w:rsidR="00B25EEF" w:rsidRPr="009175D3">
        <w:t xml:space="preserve"> Rowe</w:t>
      </w:r>
      <w:r w:rsidRPr="009175D3">
        <w:t xml:space="preserve"> shall continually strive to maintain the highest bond rating through </w:t>
      </w:r>
      <w:r w:rsidR="00FF70F0" w:rsidRPr="009175D3">
        <w:t xml:space="preserve">prudent debt management, </w:t>
      </w:r>
      <w:r w:rsidRPr="009175D3">
        <w:t xml:space="preserve">sound financial </w:t>
      </w:r>
      <w:r w:rsidR="00FF70F0" w:rsidRPr="009175D3">
        <w:t>procedures</w:t>
      </w:r>
      <w:r w:rsidRPr="009175D3">
        <w:t>,</w:t>
      </w:r>
      <w:r w:rsidR="00FF70F0" w:rsidRPr="009175D3">
        <w:t xml:space="preserve"> healthy reserve levels and strong management practices.</w:t>
      </w:r>
    </w:p>
    <w:p w:rsidR="00EA6E19" w:rsidRPr="009175D3" w:rsidRDefault="00EA6E19" w:rsidP="008E19D5"/>
    <w:p w:rsidR="00EA6E19" w:rsidRPr="009175D3" w:rsidRDefault="003B4924" w:rsidP="004A01B4">
      <w:pPr>
        <w:tabs>
          <w:tab w:val="left" w:pos="360"/>
        </w:tabs>
        <w:rPr>
          <w:spacing w:val="-2"/>
        </w:rPr>
      </w:pPr>
      <w:r w:rsidRPr="009175D3">
        <w:rPr>
          <w:spacing w:val="-2"/>
        </w:rPr>
        <w:t>C</w:t>
      </w:r>
      <w:r w:rsidR="00EA6E19" w:rsidRPr="009175D3">
        <w:rPr>
          <w:spacing w:val="-2"/>
        </w:rPr>
        <w:t>.</w:t>
      </w:r>
      <w:r w:rsidR="00EA6E19" w:rsidRPr="009175D3">
        <w:rPr>
          <w:spacing w:val="-2"/>
        </w:rPr>
        <w:tab/>
      </w:r>
      <w:r w:rsidR="00EA6E19" w:rsidRPr="009175D3">
        <w:t>Debt Guidelines</w:t>
      </w:r>
    </w:p>
    <w:p w:rsidR="00B25EEF" w:rsidRPr="009175D3" w:rsidRDefault="00B25EEF" w:rsidP="008E19D5"/>
    <w:p w:rsidR="00EA6E19" w:rsidRPr="009175D3" w:rsidRDefault="00EA6E19" w:rsidP="008E19D5">
      <w:r w:rsidRPr="009175D3">
        <w:rPr>
          <w:u w:val="single"/>
        </w:rPr>
        <w:t>General Fund Debt Service:</w:t>
      </w:r>
      <w:r w:rsidRPr="009175D3">
        <w:t xml:space="preserve"> The Town recognizes that maintaining debt levels within supportable standards signifies a commitment to maintaining and improving its infrastructure, to controlling taxpayer burden and favorably impacts credit ratings. </w:t>
      </w:r>
      <w:r w:rsidR="00FF70F0" w:rsidRPr="009175D3">
        <w:t xml:space="preserve"> </w:t>
      </w:r>
      <w:r w:rsidR="00E25DF2" w:rsidRPr="009175D3">
        <w:t>However, i</w:t>
      </w:r>
      <w:r w:rsidRPr="009175D3">
        <w:t>t is important to limit debt service costs as a percentage of the town’s total</w:t>
      </w:r>
      <w:r w:rsidR="00E25DF2" w:rsidRPr="009175D3">
        <w:t xml:space="preserve"> revenue</w:t>
      </w:r>
      <w:r w:rsidRPr="009175D3">
        <w:t xml:space="preserve">. </w:t>
      </w:r>
      <w:r w:rsidR="00FF70F0" w:rsidRPr="009175D3">
        <w:t xml:space="preserve"> </w:t>
      </w:r>
      <w:r w:rsidRPr="009175D3">
        <w:t xml:space="preserve">Therefore, </w:t>
      </w:r>
    </w:p>
    <w:p w:rsidR="00FE6882" w:rsidRPr="009175D3" w:rsidRDefault="00FE6882" w:rsidP="008E19D5"/>
    <w:p w:rsidR="00EA6E19" w:rsidRPr="009175D3" w:rsidRDefault="00EA6E19" w:rsidP="004A01B4">
      <w:pPr>
        <w:pStyle w:val="ListParagraph"/>
        <w:numPr>
          <w:ilvl w:val="0"/>
          <w:numId w:val="20"/>
        </w:numPr>
      </w:pPr>
      <w:r w:rsidRPr="009175D3">
        <w:t xml:space="preserve">It shall be the Town’s policy to establish a debt service ceiling of </w:t>
      </w:r>
      <w:r w:rsidR="00E25DF2" w:rsidRPr="009175D3">
        <w:t>ten (</w:t>
      </w:r>
      <w:r w:rsidRPr="009175D3">
        <w:t>10</w:t>
      </w:r>
      <w:r w:rsidR="00E25DF2" w:rsidRPr="009175D3">
        <w:t>)</w:t>
      </w:r>
      <w:r w:rsidRPr="009175D3">
        <w:t xml:space="preserve"> percent. </w:t>
      </w:r>
      <w:r w:rsidR="00FF70F0" w:rsidRPr="009175D3">
        <w:t xml:space="preserve"> </w:t>
      </w:r>
      <w:r w:rsidRPr="009175D3">
        <w:t>The annual debt service payable on issued General Fund debt</w:t>
      </w:r>
      <w:r w:rsidR="00E25DF2" w:rsidRPr="009175D3">
        <w:t>,</w:t>
      </w:r>
      <w:r w:rsidRPr="009175D3">
        <w:t xml:space="preserve"> including debt exclusions </w:t>
      </w:r>
      <w:r w:rsidR="00E25DF2" w:rsidRPr="009175D3">
        <w:t xml:space="preserve">and after </w:t>
      </w:r>
      <w:r w:rsidRPr="009175D3">
        <w:t xml:space="preserve">all subsidies, reimbursements and offsets </w:t>
      </w:r>
      <w:r w:rsidR="00E25DF2" w:rsidRPr="009175D3">
        <w:t xml:space="preserve">are accounted for, </w:t>
      </w:r>
      <w:r w:rsidRPr="009175D3">
        <w:t xml:space="preserve">shall not exceed </w:t>
      </w:r>
      <w:r w:rsidR="00E25DF2" w:rsidRPr="009175D3">
        <w:t>ten (</w:t>
      </w:r>
      <w:r w:rsidRPr="009175D3">
        <w:t>10</w:t>
      </w:r>
      <w:r w:rsidR="00E25DF2" w:rsidRPr="009175D3">
        <w:t>)</w:t>
      </w:r>
      <w:r w:rsidRPr="009175D3">
        <w:t xml:space="preserve"> percent of the </w:t>
      </w:r>
      <w:r w:rsidR="00E25DF2" w:rsidRPr="009175D3">
        <w:t xml:space="preserve">Town’s </w:t>
      </w:r>
      <w:r w:rsidRPr="009175D3">
        <w:t xml:space="preserve">annual </w:t>
      </w:r>
      <w:r w:rsidR="00E25DF2" w:rsidRPr="009175D3">
        <w:t>General Fund revenue</w:t>
      </w:r>
      <w:r w:rsidRPr="009175D3">
        <w:t xml:space="preserve">.  </w:t>
      </w:r>
    </w:p>
    <w:p w:rsidR="00FE6882" w:rsidRPr="009175D3" w:rsidRDefault="00FE6882" w:rsidP="004A01B4">
      <w:pPr>
        <w:ind w:left="720" w:hanging="360"/>
      </w:pPr>
    </w:p>
    <w:p w:rsidR="00EA6E19" w:rsidRPr="009175D3" w:rsidRDefault="00EA6E19" w:rsidP="004A01B4">
      <w:pPr>
        <w:pStyle w:val="ListParagraph"/>
        <w:numPr>
          <w:ilvl w:val="0"/>
          <w:numId w:val="20"/>
        </w:numPr>
      </w:pPr>
      <w:r w:rsidRPr="009175D3">
        <w:t xml:space="preserve">If by vote of the </w:t>
      </w:r>
      <w:proofErr w:type="spellStart"/>
      <w:r w:rsidR="004F6D33" w:rsidRPr="009175D3">
        <w:t>Selectboard</w:t>
      </w:r>
      <w:proofErr w:type="spellEnd"/>
      <w:r w:rsidRPr="009175D3">
        <w:t>, an emergency or significant unfores</w:t>
      </w:r>
      <w:r w:rsidR="00B31D89" w:rsidRPr="009175D3">
        <w:t>een circumstance is declared which</w:t>
      </w:r>
      <w:r w:rsidRPr="009175D3">
        <w:t xml:space="preserve"> can only be addressed through borrowing, the Town may exceed the debt service ceiling.  </w:t>
      </w:r>
    </w:p>
    <w:p w:rsidR="00FE6882" w:rsidRDefault="00FE6882" w:rsidP="004A01B4">
      <w:pPr>
        <w:ind w:left="720" w:hanging="360"/>
      </w:pPr>
    </w:p>
    <w:p w:rsidR="004A01B4" w:rsidRPr="009175D3" w:rsidRDefault="004A01B4" w:rsidP="004A01B4">
      <w:pPr>
        <w:ind w:left="720" w:hanging="360"/>
      </w:pPr>
    </w:p>
    <w:p w:rsidR="00252069" w:rsidRPr="009175D3" w:rsidRDefault="00E25DF2" w:rsidP="004A01B4">
      <w:pPr>
        <w:pStyle w:val="ListParagraph"/>
        <w:numPr>
          <w:ilvl w:val="0"/>
          <w:numId w:val="20"/>
        </w:numPr>
        <w:tabs>
          <w:tab w:val="left" w:pos="288"/>
        </w:tabs>
      </w:pPr>
      <w:r w:rsidRPr="009175D3">
        <w:t>As control mechanism</w:t>
      </w:r>
      <w:r w:rsidR="00252069" w:rsidRPr="009175D3">
        <w:t>s:</w:t>
      </w:r>
    </w:p>
    <w:p w:rsidR="00252069" w:rsidRPr="009175D3" w:rsidRDefault="00252069" w:rsidP="008E19D5"/>
    <w:p w:rsidR="00EA6E19" w:rsidRPr="009175D3" w:rsidRDefault="00252069" w:rsidP="004A01B4">
      <w:pPr>
        <w:ind w:left="2160" w:hanging="720"/>
      </w:pPr>
      <w:r w:rsidRPr="009175D3">
        <w:t>a</w:t>
      </w:r>
      <w:r w:rsidR="004A01B4">
        <w:t>.</w:t>
      </w:r>
      <w:r w:rsidRPr="009175D3">
        <w:tab/>
      </w:r>
      <w:r w:rsidR="009B43A6" w:rsidRPr="009175D3">
        <w:t>T</w:t>
      </w:r>
      <w:r w:rsidR="00EA6E19" w:rsidRPr="009175D3">
        <w:t xml:space="preserve">he Town will make efforts to </w:t>
      </w:r>
      <w:r w:rsidRPr="009175D3">
        <w:t>incur</w:t>
      </w:r>
      <w:r w:rsidR="00EA6E19" w:rsidRPr="009175D3">
        <w:t xml:space="preserve"> </w:t>
      </w:r>
      <w:r w:rsidR="005076BA" w:rsidRPr="009175D3">
        <w:t>new</w:t>
      </w:r>
      <w:r w:rsidR="00EA6E19" w:rsidRPr="009175D3">
        <w:t xml:space="preserve"> debt service </w:t>
      </w:r>
      <w:r w:rsidRPr="009175D3">
        <w:t>in an amount no greater than the roll-off of previously scheduled debt service payments</w:t>
      </w:r>
      <w:r w:rsidR="00EA6E19" w:rsidRPr="009175D3">
        <w:t>.</w:t>
      </w:r>
    </w:p>
    <w:p w:rsidR="00FE6882" w:rsidRPr="009175D3" w:rsidRDefault="00FE6882" w:rsidP="004A01B4">
      <w:pPr>
        <w:ind w:left="1440"/>
      </w:pPr>
    </w:p>
    <w:p w:rsidR="009B43A6" w:rsidRPr="009175D3" w:rsidRDefault="004A01B4" w:rsidP="004A01B4">
      <w:pPr>
        <w:ind w:left="2160" w:hanging="720"/>
      </w:pPr>
      <w:r>
        <w:t>b.</w:t>
      </w:r>
      <w:r w:rsidR="009B43A6" w:rsidRPr="009175D3">
        <w:tab/>
        <w:t>The maturity, or term, on any bond issuance will not be greater than the anticipated useful life of what is purchased.</w:t>
      </w:r>
    </w:p>
    <w:p w:rsidR="009B43A6" w:rsidRPr="009175D3" w:rsidRDefault="009B43A6" w:rsidP="004A01B4">
      <w:pPr>
        <w:ind w:left="1440"/>
      </w:pPr>
    </w:p>
    <w:p w:rsidR="009B43A6" w:rsidRPr="009175D3" w:rsidRDefault="004A01B4" w:rsidP="004A01B4">
      <w:pPr>
        <w:ind w:left="2160" w:hanging="720"/>
      </w:pPr>
      <w:r>
        <w:t>c.</w:t>
      </w:r>
      <w:r w:rsidR="009B43A6" w:rsidRPr="009175D3">
        <w:tab/>
      </w:r>
      <w:r w:rsidR="00AA63B1" w:rsidRPr="009175D3">
        <w:t>The Town</w:t>
      </w:r>
      <w:r w:rsidR="009B43A6" w:rsidRPr="009175D3">
        <w:t xml:space="preserve"> will strive to hold the average maturity on all bonds issuances to ten years or less.</w:t>
      </w:r>
    </w:p>
    <w:p w:rsidR="009B43A6" w:rsidRPr="009175D3" w:rsidRDefault="009B43A6" w:rsidP="004A01B4">
      <w:pPr>
        <w:ind w:left="1440"/>
      </w:pPr>
    </w:p>
    <w:p w:rsidR="009B43A6" w:rsidRPr="009175D3" w:rsidRDefault="004A01B4" w:rsidP="004A01B4">
      <w:pPr>
        <w:ind w:left="2160" w:hanging="720"/>
      </w:pPr>
      <w:r>
        <w:t>d.</w:t>
      </w:r>
      <w:r w:rsidR="009B43A6" w:rsidRPr="009175D3">
        <w:tab/>
        <w:t xml:space="preserve">The Town will make efforts to adopt debt service payment schedules where fifty (50) of principal in each issuance is paid-off half-way </w:t>
      </w:r>
      <w:r w:rsidR="00AA63B1" w:rsidRPr="009175D3">
        <w:t>through</w:t>
      </w:r>
      <w:r w:rsidR="009B43A6" w:rsidRPr="009175D3">
        <w:t xml:space="preserve"> the </w:t>
      </w:r>
      <w:r w:rsidR="00AA63B1" w:rsidRPr="009175D3">
        <w:t>term</w:t>
      </w:r>
      <w:r w:rsidR="009B43A6" w:rsidRPr="009175D3">
        <w:t xml:space="preserve"> of the bond. </w:t>
      </w:r>
    </w:p>
    <w:p w:rsidR="00FE6882" w:rsidRPr="009175D3" w:rsidRDefault="00FE6882" w:rsidP="008E19D5"/>
    <w:p w:rsidR="007A6160" w:rsidRPr="009175D3" w:rsidRDefault="007A6160" w:rsidP="008E19D5">
      <w:pPr>
        <w:sectPr w:rsidR="007A6160" w:rsidRPr="009175D3" w:rsidSect="001A71A6">
          <w:headerReference w:type="default" r:id="rId23"/>
          <w:pgSz w:w="12240" w:h="15840"/>
          <w:pgMar w:top="720" w:right="1440" w:bottom="720" w:left="1440" w:header="720" w:footer="720" w:gutter="0"/>
          <w:cols w:space="720"/>
          <w:docGrid w:linePitch="360"/>
        </w:sectPr>
      </w:pPr>
    </w:p>
    <w:p w:rsidR="007A6160" w:rsidRPr="009175D3" w:rsidRDefault="00EA6E19" w:rsidP="00891392">
      <w:pPr>
        <w:pStyle w:val="Heading1"/>
      </w:pPr>
      <w:bookmarkStart w:id="24" w:name="_Toc448837640"/>
      <w:bookmarkStart w:id="25" w:name="_Toc472507241"/>
      <w:r w:rsidRPr="009175D3">
        <w:t>Investment Policy</w:t>
      </w:r>
      <w:bookmarkEnd w:id="24"/>
      <w:bookmarkEnd w:id="25"/>
    </w:p>
    <w:p w:rsidR="00496228" w:rsidRPr="009175D3" w:rsidRDefault="00496228" w:rsidP="008E19D5"/>
    <w:p w:rsidR="008F527C" w:rsidRPr="009175D3" w:rsidRDefault="008F527C" w:rsidP="008E19D5">
      <w:r w:rsidRPr="009175D3">
        <w:t xml:space="preserve">Massachusetts General Laws require each Town, acting through its treasurer, to invest all public funds, with the exception of funds intended for immediate distribution.  Statutes set out for treasurers as well investment rules and guidelines for various town funds.  </w:t>
      </w:r>
    </w:p>
    <w:p w:rsidR="008F527C" w:rsidRPr="009175D3" w:rsidRDefault="008F527C" w:rsidP="008E19D5"/>
    <w:p w:rsidR="008F527C" w:rsidRPr="009175D3" w:rsidRDefault="008F527C" w:rsidP="008E19D5">
      <w:r w:rsidRPr="009175D3">
        <w:t>It is the intent of the Town of</w:t>
      </w:r>
      <w:r w:rsidR="00FE6882" w:rsidRPr="009175D3">
        <w:t xml:space="preserve"> Rowe </w:t>
      </w:r>
      <w:r w:rsidRPr="009175D3">
        <w:t>to comply with all the investment requirements of and guidelines in state law and regulations.  Therefore, it is the policy of the Town:</w:t>
      </w:r>
    </w:p>
    <w:p w:rsidR="00C60DB0" w:rsidRDefault="00C60DB0" w:rsidP="008E19D5"/>
    <w:p w:rsidR="008F527C" w:rsidRPr="009175D3" w:rsidRDefault="008F527C" w:rsidP="004A01B4">
      <w:pPr>
        <w:ind w:left="720" w:hanging="360"/>
      </w:pPr>
      <w:r w:rsidRPr="009175D3">
        <w:t>1</w:t>
      </w:r>
      <w:r w:rsidR="004A01B4">
        <w:t>.</w:t>
      </w:r>
      <w:r w:rsidRPr="009175D3">
        <w:tab/>
        <w:t xml:space="preserve">To pursue investment objectives that </w:t>
      </w:r>
    </w:p>
    <w:p w:rsidR="008F527C" w:rsidRPr="009175D3" w:rsidRDefault="008F527C" w:rsidP="004A01B4">
      <w:pPr>
        <w:ind w:left="720" w:hanging="360"/>
      </w:pPr>
    </w:p>
    <w:p w:rsidR="008F527C" w:rsidRPr="009175D3" w:rsidRDefault="008F527C" w:rsidP="004A01B4">
      <w:pPr>
        <w:ind w:left="720"/>
      </w:pPr>
      <w:r w:rsidRPr="009175D3">
        <w:t xml:space="preserve">First, protect the safety of investment principal and preservation of capital through the mitigation of credit risk and interest rate risk; </w:t>
      </w:r>
    </w:p>
    <w:p w:rsidR="008F527C" w:rsidRPr="009175D3" w:rsidRDefault="008F527C" w:rsidP="004A01B4">
      <w:pPr>
        <w:ind w:left="1080" w:hanging="360"/>
      </w:pPr>
    </w:p>
    <w:p w:rsidR="008F527C" w:rsidRPr="009175D3" w:rsidRDefault="008F527C" w:rsidP="004A01B4">
      <w:pPr>
        <w:ind w:left="720"/>
      </w:pPr>
      <w:r w:rsidRPr="009175D3">
        <w:t>Second, ensure portfolio liquidity in order that sufficient funds are available to meet all operating requirements that may be reasonably anticipated, but not at the risk of forfeiture of accrued interest earnings or loss of principal; and</w:t>
      </w:r>
    </w:p>
    <w:p w:rsidR="008F527C" w:rsidRPr="009175D3" w:rsidRDefault="008F527C" w:rsidP="004A01B4">
      <w:pPr>
        <w:ind w:left="1080" w:hanging="360"/>
      </w:pPr>
    </w:p>
    <w:p w:rsidR="008F527C" w:rsidRPr="009175D3" w:rsidRDefault="008F527C" w:rsidP="004A01B4">
      <w:pPr>
        <w:ind w:left="1080" w:hanging="360"/>
      </w:pPr>
      <w:r w:rsidRPr="009175D3">
        <w:t xml:space="preserve">Third, achieve a fair market average rate of return. </w:t>
      </w:r>
    </w:p>
    <w:p w:rsidR="008F527C" w:rsidRPr="009175D3" w:rsidRDefault="008F527C" w:rsidP="004A01B4">
      <w:pPr>
        <w:ind w:left="720" w:hanging="360"/>
      </w:pPr>
    </w:p>
    <w:p w:rsidR="008F527C" w:rsidRPr="009175D3" w:rsidRDefault="008F527C" w:rsidP="004A01B4">
      <w:pPr>
        <w:ind w:left="720" w:hanging="360"/>
      </w:pPr>
      <w:r w:rsidRPr="009175D3">
        <w:t>2</w:t>
      </w:r>
      <w:r w:rsidR="004A01B4">
        <w:t>.</w:t>
      </w:r>
      <w:r w:rsidRPr="009175D3">
        <w:tab/>
        <w:t xml:space="preserve">To negotiate the optimum balance between collateral protection and yield level through legal investment vehicles that include in unlimited amounts: the Massachusetts Municipal Depository Trust (MMDT); U. S. Treasury Bonds; U. S. Agency obligations; fully collateralized bank accounts of certificates of deposit; in F.D.I.C. protected bank accounts of certificates of deposit up to $250,000; and in unsecured bank deposits subject to strict asset limitations. </w:t>
      </w:r>
    </w:p>
    <w:p w:rsidR="008F527C" w:rsidRPr="009175D3" w:rsidRDefault="008F527C" w:rsidP="004A01B4">
      <w:pPr>
        <w:ind w:left="720" w:hanging="360"/>
      </w:pPr>
    </w:p>
    <w:p w:rsidR="008F527C" w:rsidRPr="009175D3" w:rsidRDefault="008F527C" w:rsidP="004A01B4">
      <w:pPr>
        <w:ind w:left="720" w:hanging="360"/>
      </w:pPr>
      <w:r w:rsidRPr="009175D3">
        <w:t>3</w:t>
      </w:r>
      <w:r w:rsidR="004A01B4">
        <w:t>.</w:t>
      </w:r>
      <w:r w:rsidRPr="009175D3">
        <w:tab/>
        <w:t>To manage short term investment decisions in accordance with the requirements of MGL c.44 §55;</w:t>
      </w:r>
    </w:p>
    <w:p w:rsidR="008F527C" w:rsidRPr="009175D3" w:rsidRDefault="008F527C" w:rsidP="004A01B4">
      <w:pPr>
        <w:ind w:left="720" w:hanging="360"/>
      </w:pPr>
    </w:p>
    <w:p w:rsidR="008F527C" w:rsidRPr="009175D3" w:rsidRDefault="008F527C" w:rsidP="004A01B4">
      <w:pPr>
        <w:ind w:left="720" w:hanging="360"/>
      </w:pPr>
      <w:r w:rsidRPr="009175D3">
        <w:t>4</w:t>
      </w:r>
      <w:r w:rsidR="004A01B4">
        <w:t>.</w:t>
      </w:r>
      <w:r w:rsidRPr="009175D3">
        <w:tab/>
        <w:t xml:space="preserve">To build diversification into the Town’s portfolio a) in terms of maturity and b) in terms of instrument type and issuer, with the exception of U. S. Treasury obligations and agencies, state pools and investments fully collateralized.  </w:t>
      </w:r>
    </w:p>
    <w:p w:rsidR="008F527C" w:rsidRPr="009175D3" w:rsidRDefault="008F527C" w:rsidP="004A01B4">
      <w:pPr>
        <w:ind w:left="720" w:hanging="360"/>
      </w:pPr>
    </w:p>
    <w:p w:rsidR="008F527C" w:rsidRPr="009175D3" w:rsidRDefault="008F527C" w:rsidP="004A01B4">
      <w:pPr>
        <w:ind w:left="720" w:hanging="360"/>
      </w:pPr>
      <w:r w:rsidRPr="009175D3">
        <w:t>5</w:t>
      </w:r>
      <w:r w:rsidR="004A01B4">
        <w:t>.</w:t>
      </w:r>
      <w:r w:rsidRPr="009175D3">
        <w:tab/>
        <w:t>To set performance expectations that the Treasurer, and any assistant Treasurer, act in strict adherence with the state conflict of interest law under MGL c.268A.</w:t>
      </w:r>
    </w:p>
    <w:p w:rsidR="008F527C" w:rsidRPr="009175D3" w:rsidRDefault="008F527C" w:rsidP="004A01B4">
      <w:pPr>
        <w:ind w:left="720" w:hanging="360"/>
      </w:pPr>
    </w:p>
    <w:p w:rsidR="00EA6E19" w:rsidRPr="009175D3" w:rsidRDefault="008F527C" w:rsidP="004A01B4">
      <w:pPr>
        <w:ind w:left="720" w:hanging="360"/>
      </w:pPr>
      <w:r w:rsidRPr="009175D3">
        <w:t>6</w:t>
      </w:r>
      <w:r w:rsidR="004A01B4">
        <w:t>.</w:t>
      </w:r>
      <w:r w:rsidRPr="009175D3">
        <w:tab/>
        <w:t>To make overall investment decisions in accordance with “prudent person”</w:t>
      </w:r>
      <w:r w:rsidR="00F23738" w:rsidRPr="009175D3">
        <w:t xml:space="preserve"> standards under MGL c. 203C or</w:t>
      </w:r>
      <w:r w:rsidRPr="009175D3">
        <w:t xml:space="preserve"> as otherwise allowed by state law.</w:t>
      </w:r>
    </w:p>
    <w:p w:rsidR="00EA6E19" w:rsidRPr="009175D3" w:rsidRDefault="00EA6E19" w:rsidP="008E19D5">
      <w:pPr>
        <w:sectPr w:rsidR="00EA6E19" w:rsidRPr="009175D3" w:rsidSect="001A71A6">
          <w:headerReference w:type="default" r:id="rId24"/>
          <w:footerReference w:type="default" r:id="rId25"/>
          <w:pgSz w:w="12240" w:h="15840"/>
          <w:pgMar w:top="720" w:right="1440" w:bottom="720" w:left="1440" w:header="720" w:footer="720" w:gutter="0"/>
          <w:cols w:space="720"/>
          <w:docGrid w:linePitch="360"/>
        </w:sectPr>
      </w:pPr>
    </w:p>
    <w:p w:rsidR="00EA6E19" w:rsidRPr="009175D3" w:rsidRDefault="00EA6E19" w:rsidP="00891392">
      <w:pPr>
        <w:pStyle w:val="Heading1"/>
      </w:pPr>
      <w:bookmarkStart w:id="26" w:name="_Toc448837641"/>
      <w:bookmarkStart w:id="27" w:name="_Toc472507242"/>
      <w:r w:rsidRPr="009175D3">
        <w:t>Audit</w:t>
      </w:r>
      <w:r w:rsidR="002A5322" w:rsidRPr="009175D3">
        <w:t xml:space="preserve"> </w:t>
      </w:r>
      <w:r w:rsidR="002A5322" w:rsidRPr="004F1118">
        <w:t>Policy</w:t>
      </w:r>
      <w:bookmarkEnd w:id="26"/>
      <w:bookmarkEnd w:id="27"/>
    </w:p>
    <w:p w:rsidR="00EA6E19" w:rsidRPr="009175D3" w:rsidRDefault="00EA6E19" w:rsidP="008E19D5"/>
    <w:p w:rsidR="00F50A75" w:rsidRPr="009175D3" w:rsidRDefault="00C35EC9" w:rsidP="008E19D5">
      <w:r w:rsidRPr="009175D3">
        <w:t>The purpose of this policy is to underscore the Town’s commitment to the completion of periodic independent audits, and in doing so,</w:t>
      </w:r>
      <w:r w:rsidR="00F50A75" w:rsidRPr="009175D3">
        <w:t xml:space="preserve"> </w:t>
      </w:r>
      <w:r w:rsidRPr="009175D3">
        <w:t>to strengthen public confidence</w:t>
      </w:r>
      <w:r w:rsidR="00F50A75" w:rsidRPr="009175D3">
        <w:t xml:space="preserve"> that:</w:t>
      </w:r>
      <w:r w:rsidRPr="009175D3">
        <w:t xml:space="preserve"> </w:t>
      </w:r>
    </w:p>
    <w:p w:rsidR="00F50A75" w:rsidRPr="009175D3" w:rsidRDefault="00F50A75" w:rsidP="008E19D5"/>
    <w:p w:rsidR="00F50A75" w:rsidRPr="009175D3" w:rsidRDefault="00F50A75" w:rsidP="004A01B4">
      <w:pPr>
        <w:ind w:left="720" w:hanging="360"/>
        <w:rPr>
          <w:rFonts w:eastAsia="Times New Roman" w:cs="Arial"/>
          <w:szCs w:val="24"/>
        </w:rPr>
      </w:pPr>
      <w:r w:rsidRPr="009175D3">
        <w:rPr>
          <w:rFonts w:cs="Arial"/>
        </w:rPr>
        <w:t>•</w:t>
      </w:r>
      <w:r w:rsidRPr="009175D3">
        <w:rPr>
          <w:rFonts w:cs="Arial"/>
        </w:rPr>
        <w:tab/>
      </w:r>
      <w:proofErr w:type="gramStart"/>
      <w:r w:rsidR="00C35EC9" w:rsidRPr="009175D3">
        <w:t>the</w:t>
      </w:r>
      <w:proofErr w:type="gramEnd"/>
      <w:r w:rsidR="00FA3931" w:rsidRPr="009175D3">
        <w:t xml:space="preserve"> </w:t>
      </w:r>
      <w:r w:rsidR="00C35EC9" w:rsidRPr="009175D3">
        <w:t>Town’s year-end fin</w:t>
      </w:r>
      <w:r w:rsidRPr="009175D3">
        <w:t>a</w:t>
      </w:r>
      <w:r w:rsidR="00C35EC9" w:rsidRPr="009175D3">
        <w:t xml:space="preserve">ncial statements are </w:t>
      </w:r>
      <w:r w:rsidR="00C35EC9" w:rsidRPr="009175D3">
        <w:rPr>
          <w:rFonts w:eastAsia="Times New Roman" w:cs="Arial"/>
          <w:szCs w:val="24"/>
        </w:rPr>
        <w:t xml:space="preserve">reliable, accurate, and complete; </w:t>
      </w:r>
    </w:p>
    <w:p w:rsidR="00EF5437" w:rsidRPr="009175D3" w:rsidRDefault="00EF5437" w:rsidP="004A01B4">
      <w:pPr>
        <w:ind w:left="720" w:hanging="360"/>
      </w:pPr>
    </w:p>
    <w:p w:rsidR="00F50A75" w:rsidRPr="009175D3" w:rsidRDefault="00F50A75" w:rsidP="004A01B4">
      <w:pPr>
        <w:ind w:left="720" w:hanging="360"/>
      </w:pPr>
      <w:r w:rsidRPr="009175D3">
        <w:t>•</w:t>
      </w:r>
      <w:r w:rsidRPr="009175D3">
        <w:tab/>
      </w:r>
      <w:proofErr w:type="gramStart"/>
      <w:r w:rsidR="00C35EC9" w:rsidRPr="009175D3">
        <w:t>internal</w:t>
      </w:r>
      <w:proofErr w:type="gramEnd"/>
      <w:r w:rsidR="00C35EC9" w:rsidRPr="009175D3">
        <w:t xml:space="preserve"> financial controls are in place and executed to protect community assets; </w:t>
      </w:r>
    </w:p>
    <w:p w:rsidR="00EF5437" w:rsidRPr="009175D3" w:rsidRDefault="00EF5437" w:rsidP="004A01B4">
      <w:pPr>
        <w:ind w:left="720" w:hanging="360"/>
      </w:pPr>
    </w:p>
    <w:p w:rsidR="00F50A75" w:rsidRPr="009175D3" w:rsidRDefault="00F50A75" w:rsidP="004A01B4">
      <w:pPr>
        <w:ind w:left="720" w:hanging="360"/>
      </w:pPr>
      <w:r w:rsidRPr="009175D3">
        <w:t>•</w:t>
      </w:r>
      <w:r w:rsidRPr="009175D3">
        <w:tab/>
      </w:r>
      <w:proofErr w:type="gramStart"/>
      <w:r w:rsidR="00C35EC9" w:rsidRPr="009175D3">
        <w:t>departmen</w:t>
      </w:r>
      <w:r w:rsidRPr="009175D3">
        <w:t>t</w:t>
      </w:r>
      <w:r w:rsidR="00C35EC9" w:rsidRPr="009175D3">
        <w:t>al</w:t>
      </w:r>
      <w:proofErr w:type="gramEnd"/>
      <w:r w:rsidR="00C35EC9" w:rsidRPr="009175D3">
        <w:t xml:space="preserve"> procedures are sound</w:t>
      </w:r>
      <w:r w:rsidRPr="009175D3">
        <w:t>;</w:t>
      </w:r>
    </w:p>
    <w:p w:rsidR="00EF5437" w:rsidRPr="009175D3" w:rsidRDefault="00EF5437" w:rsidP="004A01B4">
      <w:pPr>
        <w:ind w:left="720" w:hanging="360"/>
      </w:pPr>
    </w:p>
    <w:p w:rsidR="00C57240" w:rsidRPr="009175D3" w:rsidRDefault="00F50A75" w:rsidP="004A01B4">
      <w:pPr>
        <w:ind w:left="720" w:hanging="360"/>
      </w:pPr>
      <w:r w:rsidRPr="009175D3">
        <w:t>•</w:t>
      </w:r>
      <w:r w:rsidRPr="009175D3">
        <w:tab/>
      </w:r>
      <w:proofErr w:type="gramStart"/>
      <w:r w:rsidR="00B816D0" w:rsidRPr="009175D3">
        <w:t>credit</w:t>
      </w:r>
      <w:proofErr w:type="gramEnd"/>
      <w:r w:rsidR="00B816D0" w:rsidRPr="009175D3">
        <w:t xml:space="preserve"> rating agencies have evidence that the </w:t>
      </w:r>
      <w:r w:rsidRPr="009175D3">
        <w:t xml:space="preserve">Town’s </w:t>
      </w:r>
      <w:r w:rsidR="00B816D0" w:rsidRPr="009175D3">
        <w:t>financial</w:t>
      </w:r>
      <w:r w:rsidR="00687BF2" w:rsidRPr="009175D3">
        <w:t xml:space="preserve"> </w:t>
      </w:r>
      <w:r w:rsidR="00B816D0" w:rsidRPr="009175D3">
        <w:t>condition is healthy</w:t>
      </w:r>
      <w:r w:rsidRPr="009175D3">
        <w:t xml:space="preserve"> </w:t>
      </w:r>
    </w:p>
    <w:p w:rsidR="00EF5437" w:rsidRPr="009175D3" w:rsidRDefault="00EF5437" w:rsidP="004A01B4">
      <w:pPr>
        <w:ind w:left="720" w:hanging="360"/>
      </w:pPr>
    </w:p>
    <w:p w:rsidR="00B816D0" w:rsidRPr="009175D3" w:rsidRDefault="00B816D0" w:rsidP="004A01B4">
      <w:pPr>
        <w:ind w:left="720" w:hanging="360"/>
        <w:rPr>
          <w:rFonts w:eastAsia="Times New Roman"/>
          <w:szCs w:val="24"/>
        </w:rPr>
      </w:pPr>
      <w:r w:rsidRPr="009175D3">
        <w:t>•</w:t>
      </w:r>
      <w:r w:rsidRPr="009175D3">
        <w:tab/>
      </w:r>
      <w:proofErr w:type="gramStart"/>
      <w:r w:rsidRPr="009175D3">
        <w:t>the</w:t>
      </w:r>
      <w:proofErr w:type="gramEnd"/>
      <w:r w:rsidRPr="009175D3">
        <w:t xml:space="preserve"> Town has a management tool for measuring performance.</w:t>
      </w:r>
    </w:p>
    <w:p w:rsidR="00F50A75" w:rsidRPr="009175D3" w:rsidRDefault="00F50A75" w:rsidP="008E19D5"/>
    <w:p w:rsidR="00C57240" w:rsidRPr="009175D3" w:rsidRDefault="00C35EC9" w:rsidP="008E19D5">
      <w:r w:rsidRPr="009175D3">
        <w:t>Therefore, it is the policy of the Town,</w:t>
      </w:r>
      <w:r w:rsidR="00F626D1" w:rsidRPr="009175D3">
        <w:t xml:space="preserve"> that</w:t>
      </w:r>
      <w:r w:rsidR="00DD7B3B" w:rsidRPr="009175D3">
        <w:t xml:space="preserve"> </w:t>
      </w:r>
    </w:p>
    <w:p w:rsidR="00C35EC9" w:rsidRPr="009175D3" w:rsidRDefault="00C35EC9" w:rsidP="008E19D5"/>
    <w:p w:rsidR="00C35EC9" w:rsidRPr="009175D3" w:rsidRDefault="00C35EC9" w:rsidP="004A01B4">
      <w:pPr>
        <w:ind w:left="720" w:hanging="360"/>
      </w:pPr>
      <w:r w:rsidRPr="009175D3">
        <w:t>1</w:t>
      </w:r>
      <w:r w:rsidR="004A01B4">
        <w:t>.</w:t>
      </w:r>
      <w:r w:rsidRPr="009175D3">
        <w:tab/>
      </w:r>
      <w:proofErr w:type="gramStart"/>
      <w:r w:rsidR="00687BF2" w:rsidRPr="009175D3">
        <w:t>an</w:t>
      </w:r>
      <w:proofErr w:type="gramEnd"/>
      <w:r w:rsidR="00687BF2" w:rsidRPr="009175D3">
        <w:t xml:space="preserve"> audit of the Town’s year-end financial statements shall occur</w:t>
      </w:r>
      <w:r w:rsidR="006F1D30" w:rsidRPr="009175D3">
        <w:t xml:space="preserve"> regularly</w:t>
      </w:r>
      <w:r w:rsidR="00687BF2" w:rsidRPr="009175D3">
        <w:t>;</w:t>
      </w:r>
    </w:p>
    <w:p w:rsidR="00F50A75" w:rsidRPr="009175D3" w:rsidRDefault="00F50A75" w:rsidP="004A01B4">
      <w:pPr>
        <w:ind w:left="720" w:hanging="360"/>
      </w:pPr>
    </w:p>
    <w:p w:rsidR="00F50A75" w:rsidRPr="009175D3" w:rsidRDefault="00F50A75" w:rsidP="004A01B4">
      <w:pPr>
        <w:ind w:left="720" w:hanging="360"/>
      </w:pPr>
      <w:r w:rsidRPr="009175D3">
        <w:t>2</w:t>
      </w:r>
      <w:r w:rsidR="004A01B4">
        <w:t>.</w:t>
      </w:r>
      <w:r w:rsidRPr="009175D3">
        <w:tab/>
      </w:r>
      <w:proofErr w:type="gramStart"/>
      <w:r w:rsidR="00687BF2" w:rsidRPr="009175D3">
        <w:t>the</w:t>
      </w:r>
      <w:proofErr w:type="gramEnd"/>
      <w:r w:rsidR="00687BF2" w:rsidRPr="009175D3">
        <w:t xml:space="preserve"> </w:t>
      </w:r>
      <w:r w:rsidR="00AD0394" w:rsidRPr="009175D3">
        <w:t xml:space="preserve">principal </w:t>
      </w:r>
      <w:r w:rsidR="00687BF2" w:rsidRPr="009175D3">
        <w:t xml:space="preserve">person </w:t>
      </w:r>
      <w:r w:rsidR="002419E8" w:rsidRPr="009175D3">
        <w:t xml:space="preserve">engaged to </w:t>
      </w:r>
      <w:r w:rsidR="00687BF2" w:rsidRPr="009175D3">
        <w:t>complet</w:t>
      </w:r>
      <w:r w:rsidR="002419E8" w:rsidRPr="009175D3">
        <w:t>e</w:t>
      </w:r>
      <w:r w:rsidR="00687BF2" w:rsidRPr="009175D3">
        <w:t xml:space="preserve"> the audit is a Certified Public Accountant with Massachusetts municipal audit experience;</w:t>
      </w:r>
    </w:p>
    <w:p w:rsidR="00F50A75" w:rsidRPr="009175D3" w:rsidRDefault="00F50A75" w:rsidP="004A01B4">
      <w:pPr>
        <w:ind w:left="720" w:hanging="360"/>
      </w:pPr>
    </w:p>
    <w:p w:rsidR="00F50A75" w:rsidRPr="009175D3" w:rsidRDefault="00F50A75" w:rsidP="004A01B4">
      <w:pPr>
        <w:ind w:left="720" w:hanging="360"/>
      </w:pPr>
      <w:r w:rsidRPr="009175D3">
        <w:t>3</w:t>
      </w:r>
      <w:r w:rsidR="004A01B4">
        <w:t>.</w:t>
      </w:r>
      <w:r w:rsidRPr="009175D3">
        <w:tab/>
      </w:r>
      <w:proofErr w:type="gramStart"/>
      <w:r w:rsidR="006F1D30" w:rsidRPr="009175D3">
        <w:t>when</w:t>
      </w:r>
      <w:proofErr w:type="gramEnd"/>
      <w:r w:rsidR="006F1D30" w:rsidRPr="009175D3">
        <w:t xml:space="preserve"> securing a new audit contract, the </w:t>
      </w:r>
      <w:r w:rsidR="00783EA7" w:rsidRPr="009175D3">
        <w:t xml:space="preserve">Town </w:t>
      </w:r>
      <w:r w:rsidR="006F1D30" w:rsidRPr="009175D3">
        <w:t xml:space="preserve">will circulate a request for proposals or will </w:t>
      </w:r>
      <w:r w:rsidR="00AA63B1" w:rsidRPr="009175D3">
        <w:t>solicit</w:t>
      </w:r>
      <w:r w:rsidR="00B3518E" w:rsidRPr="009175D3">
        <w:t xml:space="preserve"> requests from </w:t>
      </w:r>
      <w:r w:rsidR="00AA63B1" w:rsidRPr="009175D3">
        <w:t>multiple</w:t>
      </w:r>
      <w:r w:rsidR="00B3518E" w:rsidRPr="009175D3">
        <w:t>, selected audit firms or individuals.</w:t>
      </w:r>
    </w:p>
    <w:p w:rsidR="00F50A75" w:rsidRPr="009175D3" w:rsidRDefault="00F50A75" w:rsidP="004A01B4">
      <w:pPr>
        <w:ind w:left="720" w:hanging="360"/>
      </w:pPr>
    </w:p>
    <w:p w:rsidR="00472536" w:rsidRPr="009175D3" w:rsidRDefault="00F50A75" w:rsidP="004A01B4">
      <w:pPr>
        <w:ind w:left="720" w:hanging="360"/>
      </w:pPr>
      <w:r w:rsidRPr="009175D3">
        <w:t>4</w:t>
      </w:r>
      <w:r w:rsidR="004A01B4">
        <w:t>.</w:t>
      </w:r>
      <w:r w:rsidRPr="009175D3">
        <w:tab/>
      </w:r>
      <w:r w:rsidR="002A5322" w:rsidRPr="009175D3">
        <w:t>the Town</w:t>
      </w:r>
      <w:r w:rsidR="008E1463" w:rsidRPr="009175D3">
        <w:t xml:space="preserve"> will put forward its best efforts to enter an audit </w:t>
      </w:r>
      <w:r w:rsidR="002A5322" w:rsidRPr="009175D3">
        <w:t>agreement</w:t>
      </w:r>
      <w:r w:rsidR="008E1463" w:rsidRPr="009175D3">
        <w:t xml:space="preserve"> that</w:t>
      </w:r>
      <w:r w:rsidR="002A5322" w:rsidRPr="009175D3">
        <w:t>, in addition to customary terms, include</w:t>
      </w:r>
      <w:r w:rsidR="008E1463" w:rsidRPr="009175D3">
        <w:t>s</w:t>
      </w:r>
      <w:r w:rsidR="002A5322" w:rsidRPr="009175D3">
        <w:t xml:space="preserve"> estimated dates for the start and completion of the audit</w:t>
      </w:r>
      <w:r w:rsidR="007B4640" w:rsidRPr="009175D3">
        <w:t xml:space="preserve">, and </w:t>
      </w:r>
      <w:r w:rsidR="0027299C" w:rsidRPr="009175D3">
        <w:t>require</w:t>
      </w:r>
      <w:r w:rsidR="008E1463" w:rsidRPr="009175D3">
        <w:t xml:space="preserve">s </w:t>
      </w:r>
      <w:r w:rsidR="007B4640" w:rsidRPr="009175D3">
        <w:t>a formal presentation of audit results to the Town</w:t>
      </w:r>
      <w:r w:rsidR="002A5322" w:rsidRPr="009175D3">
        <w:t>;</w:t>
      </w:r>
    </w:p>
    <w:p w:rsidR="00F50A75" w:rsidRPr="009175D3" w:rsidRDefault="00F50A75" w:rsidP="004A01B4">
      <w:pPr>
        <w:ind w:left="720" w:hanging="360"/>
      </w:pPr>
    </w:p>
    <w:p w:rsidR="00F50A75" w:rsidRPr="009175D3" w:rsidRDefault="00B3518E" w:rsidP="004A01B4">
      <w:pPr>
        <w:ind w:left="720" w:hanging="360"/>
      </w:pPr>
      <w:r w:rsidRPr="009175D3">
        <w:t>5</w:t>
      </w:r>
      <w:r w:rsidR="004A01B4">
        <w:t>.</w:t>
      </w:r>
      <w:r w:rsidR="00F50A75" w:rsidRPr="009175D3">
        <w:tab/>
      </w:r>
      <w:proofErr w:type="gramStart"/>
      <w:r w:rsidR="00FA3931" w:rsidRPr="009175D3">
        <w:t>the</w:t>
      </w:r>
      <w:proofErr w:type="gramEnd"/>
      <w:r w:rsidR="00FA3931" w:rsidRPr="009175D3">
        <w:t xml:space="preserve"> Town will </w:t>
      </w:r>
      <w:r w:rsidR="00FC3619">
        <w:t xml:space="preserve">with best efforts </w:t>
      </w:r>
      <w:r w:rsidR="00FA3931" w:rsidRPr="009175D3">
        <w:t>address</w:t>
      </w:r>
      <w:r w:rsidR="004E22E7" w:rsidRPr="009175D3">
        <w:t>, with corrective action,</w:t>
      </w:r>
      <w:r w:rsidR="00FA3931" w:rsidRPr="009175D3">
        <w:t xml:space="preserve"> comments and issues </w:t>
      </w:r>
      <w:r w:rsidR="004E22E7" w:rsidRPr="009175D3">
        <w:t>presented i</w:t>
      </w:r>
      <w:r w:rsidR="00FA3931" w:rsidRPr="009175D3">
        <w:t xml:space="preserve">n the auditor’s management letter.  </w:t>
      </w:r>
    </w:p>
    <w:p w:rsidR="00C57240" w:rsidRPr="009175D3" w:rsidRDefault="00C57240" w:rsidP="008E19D5"/>
    <w:p w:rsidR="009C0F34" w:rsidRPr="009175D3" w:rsidRDefault="009C0F34" w:rsidP="008E19D5"/>
    <w:p w:rsidR="009C0F34" w:rsidRPr="009175D3" w:rsidRDefault="009C0F34" w:rsidP="008E19D5">
      <w:pPr>
        <w:sectPr w:rsidR="009C0F34" w:rsidRPr="009175D3" w:rsidSect="001A71A6">
          <w:headerReference w:type="default" r:id="rId26"/>
          <w:pgSz w:w="12240" w:h="15840"/>
          <w:pgMar w:top="720" w:right="1440" w:bottom="720" w:left="1440" w:header="720" w:footer="720" w:gutter="0"/>
          <w:cols w:space="720"/>
          <w:docGrid w:linePitch="360"/>
        </w:sectPr>
      </w:pPr>
    </w:p>
    <w:p w:rsidR="009C0F34" w:rsidRPr="009175D3" w:rsidRDefault="009C0F34" w:rsidP="00891392">
      <w:pPr>
        <w:pStyle w:val="Heading1"/>
        <w:rPr>
          <w:rFonts w:eastAsia="Times New Roman"/>
        </w:rPr>
      </w:pPr>
      <w:bookmarkStart w:id="28" w:name="_Toc448837642"/>
      <w:bookmarkStart w:id="29" w:name="_Toc472507243"/>
      <w:r w:rsidRPr="009175D3">
        <w:rPr>
          <w:rFonts w:eastAsia="Times New Roman"/>
        </w:rPr>
        <w:t xml:space="preserve">Other </w:t>
      </w:r>
      <w:r w:rsidR="00124CDF" w:rsidRPr="009175D3">
        <w:rPr>
          <w:rFonts w:eastAsia="Times New Roman"/>
        </w:rPr>
        <w:t>Post-Employment</w:t>
      </w:r>
      <w:r w:rsidRPr="009175D3">
        <w:rPr>
          <w:rFonts w:eastAsia="Times New Roman"/>
        </w:rPr>
        <w:t xml:space="preserve"> </w:t>
      </w:r>
      <w:r w:rsidRPr="004F1118">
        <w:t>Benefits</w:t>
      </w:r>
      <w:r w:rsidRPr="009175D3">
        <w:rPr>
          <w:rFonts w:eastAsia="Times New Roman"/>
        </w:rPr>
        <w:t xml:space="preserve"> Policy</w:t>
      </w:r>
      <w:bookmarkEnd w:id="28"/>
      <w:bookmarkEnd w:id="29"/>
    </w:p>
    <w:p w:rsidR="00645617" w:rsidRDefault="00645617" w:rsidP="008E19D5"/>
    <w:p w:rsidR="000D260E" w:rsidRPr="009175D3" w:rsidRDefault="00230DE2" w:rsidP="008E19D5">
      <w:r w:rsidRPr="009175D3">
        <w:t xml:space="preserve">Other </w:t>
      </w:r>
      <w:r w:rsidR="00124CDF" w:rsidRPr="009175D3">
        <w:t>Post-Employment</w:t>
      </w:r>
      <w:r w:rsidRPr="009175D3">
        <w:t xml:space="preserve"> Benefits (OPEB) refer </w:t>
      </w:r>
      <w:r w:rsidR="000E1ED2" w:rsidRPr="009175D3">
        <w:t>to non-pension benefits</w:t>
      </w:r>
      <w:r w:rsidRPr="009175D3">
        <w:t xml:space="preserve"> that </w:t>
      </w:r>
      <w:r w:rsidR="000D260E" w:rsidRPr="009175D3">
        <w:t>town</w:t>
      </w:r>
      <w:r w:rsidRPr="009175D3">
        <w:t xml:space="preserve"> employees earn while actively working, but do</w:t>
      </w:r>
      <w:r w:rsidR="000E1ED2" w:rsidRPr="009175D3">
        <w:t xml:space="preserve"> </w:t>
      </w:r>
      <w:r w:rsidRPr="009175D3">
        <w:t>n</w:t>
      </w:r>
      <w:r w:rsidR="000E1ED2" w:rsidRPr="009175D3">
        <w:t>o</w:t>
      </w:r>
      <w:r w:rsidRPr="009175D3">
        <w:t xml:space="preserve">t receive until they retire. </w:t>
      </w:r>
      <w:r w:rsidR="000D260E" w:rsidRPr="009175D3">
        <w:t xml:space="preserve"> The largest OPEB cost is for health insurance, but coverage for </w:t>
      </w:r>
      <w:r w:rsidRPr="009175D3">
        <w:t xml:space="preserve">dental, vision, prescription drugs, etc. </w:t>
      </w:r>
      <w:r w:rsidR="000D260E" w:rsidRPr="009175D3">
        <w:t xml:space="preserve">can be included as well.  </w:t>
      </w:r>
      <w:r w:rsidR="000D260E" w:rsidRPr="009175D3">
        <w:rPr>
          <w:szCs w:val="24"/>
        </w:rPr>
        <w:t>In 2004, the Governmental Accounting Standards Board (GASB</w:t>
      </w:r>
      <w:r w:rsidR="00F96923" w:rsidRPr="009175D3">
        <w:rPr>
          <w:szCs w:val="24"/>
        </w:rPr>
        <w:t xml:space="preserve"> Statements</w:t>
      </w:r>
      <w:r w:rsidR="000D260E" w:rsidRPr="009175D3">
        <w:rPr>
          <w:szCs w:val="24"/>
        </w:rPr>
        <w:t xml:space="preserve"> 43 &amp; 45) directed that towns </w:t>
      </w:r>
      <w:r w:rsidR="000E1ED2" w:rsidRPr="009175D3">
        <w:rPr>
          <w:szCs w:val="24"/>
        </w:rPr>
        <w:t xml:space="preserve">identify and </w:t>
      </w:r>
      <w:r w:rsidR="000D260E" w:rsidRPr="009175D3">
        <w:rPr>
          <w:szCs w:val="24"/>
        </w:rPr>
        <w:t>account for these liabilities</w:t>
      </w:r>
      <w:r w:rsidR="000D260E" w:rsidRPr="009175D3">
        <w:t xml:space="preserve">.  </w:t>
      </w:r>
      <w:r w:rsidR="001B6027" w:rsidRPr="009175D3">
        <w:t xml:space="preserve">More recently, whether a Town has a policy for addressing OPEB has become a concern of auditors and bond rating agencies.  </w:t>
      </w:r>
    </w:p>
    <w:p w:rsidR="001B6027" w:rsidRPr="009175D3" w:rsidRDefault="001B6027" w:rsidP="008E19D5"/>
    <w:p w:rsidR="001B6027" w:rsidRPr="009175D3" w:rsidRDefault="001B6027" w:rsidP="008E19D5">
      <w:r w:rsidRPr="009175D3">
        <w:t xml:space="preserve">Therefore, in order to avoid any potential detrimental impact OPEB costs might have on the Town’s annual </w:t>
      </w:r>
      <w:r w:rsidR="00092DE7" w:rsidRPr="009175D3">
        <w:t xml:space="preserve">operating </w:t>
      </w:r>
      <w:r w:rsidRPr="009175D3">
        <w:t>budget; to help ensure positive audit results; and to protect the Town’s bond rating</w:t>
      </w:r>
      <w:r w:rsidR="00092DE7" w:rsidRPr="009175D3">
        <w:t>, it is th</w:t>
      </w:r>
      <w:r w:rsidRPr="009175D3">
        <w:t xml:space="preserve">e policy of the Town to:  </w:t>
      </w:r>
    </w:p>
    <w:p w:rsidR="009C0F34" w:rsidRPr="009175D3" w:rsidRDefault="009C0F34" w:rsidP="008E19D5"/>
    <w:p w:rsidR="009C0F34" w:rsidRPr="009175D3" w:rsidRDefault="00223AB1" w:rsidP="004A01B4">
      <w:pPr>
        <w:ind w:left="720" w:hanging="360"/>
      </w:pPr>
      <w:r w:rsidRPr="009175D3">
        <w:t>•</w:t>
      </w:r>
      <w:r w:rsidRPr="009175D3">
        <w:tab/>
      </w:r>
      <w:r w:rsidR="004E22E7" w:rsidRPr="009175D3">
        <w:t>E</w:t>
      </w:r>
      <w:r w:rsidR="006C258E">
        <w:t xml:space="preserve">xplore the establishment of </w:t>
      </w:r>
      <w:r w:rsidR="004E22E7" w:rsidRPr="009175D3">
        <w:t>an</w:t>
      </w:r>
      <w:r w:rsidR="001B6027" w:rsidRPr="009175D3">
        <w:t xml:space="preserve"> </w:t>
      </w:r>
      <w:r w:rsidR="00092DE7" w:rsidRPr="009175D3">
        <w:t xml:space="preserve">OPEB liability trust fund </w:t>
      </w:r>
      <w:r w:rsidR="004E22E7" w:rsidRPr="009175D3">
        <w:t xml:space="preserve">in accordance </w:t>
      </w:r>
      <w:r w:rsidR="001B6027" w:rsidRPr="009175D3">
        <w:t xml:space="preserve">MGL, Chapter </w:t>
      </w:r>
      <w:r w:rsidR="00092DE7" w:rsidRPr="009175D3">
        <w:t>32B</w:t>
      </w:r>
      <w:r w:rsidR="001B6027" w:rsidRPr="009175D3">
        <w:t>, §</w:t>
      </w:r>
      <w:r w:rsidR="00092DE7" w:rsidRPr="009175D3">
        <w:t>20</w:t>
      </w:r>
      <w:r w:rsidR="001B6027" w:rsidRPr="009175D3">
        <w:t xml:space="preserve">   </w:t>
      </w:r>
    </w:p>
    <w:p w:rsidR="001B6027" w:rsidRPr="009175D3" w:rsidRDefault="001B6027" w:rsidP="004A01B4">
      <w:pPr>
        <w:ind w:left="720" w:hanging="360"/>
      </w:pPr>
    </w:p>
    <w:p w:rsidR="001B6027" w:rsidRPr="009175D3" w:rsidRDefault="00223AB1" w:rsidP="004A01B4">
      <w:pPr>
        <w:ind w:left="720" w:hanging="360"/>
      </w:pPr>
      <w:r w:rsidRPr="009175D3">
        <w:t>•</w:t>
      </w:r>
      <w:r w:rsidRPr="009175D3">
        <w:tab/>
      </w:r>
      <w:r w:rsidR="0034789C" w:rsidRPr="009175D3">
        <w:t>Arrange for the completion of an OPEB actuarial analysis every t</w:t>
      </w:r>
      <w:r w:rsidR="000E1ED2" w:rsidRPr="009175D3">
        <w:t>hree</w:t>
      </w:r>
      <w:r w:rsidR="0034789C" w:rsidRPr="009175D3">
        <w:t xml:space="preserve"> years as required by GASB </w:t>
      </w:r>
      <w:r w:rsidR="00B86E83" w:rsidRPr="009175D3">
        <w:t>Statements</w:t>
      </w:r>
      <w:r w:rsidR="00F96923" w:rsidRPr="009175D3">
        <w:t xml:space="preserve"> </w:t>
      </w:r>
      <w:r w:rsidR="0034789C" w:rsidRPr="009175D3">
        <w:t>43 &amp; 45.</w:t>
      </w:r>
    </w:p>
    <w:p w:rsidR="001B6027" w:rsidRPr="009175D3" w:rsidRDefault="001B6027" w:rsidP="004A01B4">
      <w:pPr>
        <w:ind w:left="720" w:hanging="360"/>
      </w:pPr>
    </w:p>
    <w:p w:rsidR="001B6027" w:rsidRPr="009175D3" w:rsidRDefault="00223AB1" w:rsidP="004A01B4">
      <w:pPr>
        <w:ind w:left="720" w:hanging="360"/>
      </w:pPr>
      <w:r w:rsidRPr="009175D3">
        <w:t>•</w:t>
      </w:r>
      <w:r w:rsidRPr="009175D3">
        <w:tab/>
      </w:r>
      <w:r w:rsidR="00B21D76" w:rsidRPr="009175D3">
        <w:t>To appropriate in the Town General Fund budget an amount each year into the OPEB liability trust fund.</w:t>
      </w:r>
    </w:p>
    <w:p w:rsidR="00B21D76" w:rsidRPr="009175D3" w:rsidRDefault="00B21D76" w:rsidP="004A01B4">
      <w:pPr>
        <w:ind w:left="720" w:hanging="360"/>
      </w:pPr>
    </w:p>
    <w:p w:rsidR="00B21D76" w:rsidRPr="009175D3" w:rsidRDefault="00223AB1" w:rsidP="004A01B4">
      <w:pPr>
        <w:ind w:left="720" w:hanging="360"/>
      </w:pPr>
      <w:r w:rsidRPr="009175D3">
        <w:t>•</w:t>
      </w:r>
      <w:r w:rsidRPr="009175D3">
        <w:tab/>
      </w:r>
      <w:r w:rsidR="00B21D76" w:rsidRPr="009175D3">
        <w:t>To work toward the development of contribution schedule that projects full OPEB funding.</w:t>
      </w:r>
    </w:p>
    <w:p w:rsidR="00B21D76" w:rsidRPr="009175D3" w:rsidRDefault="00B21D76" w:rsidP="008E19D5"/>
    <w:p w:rsidR="00161F11" w:rsidRPr="009175D3" w:rsidRDefault="00161F11" w:rsidP="008E19D5"/>
    <w:p w:rsidR="000E1ED2" w:rsidRPr="009175D3" w:rsidRDefault="000E1ED2" w:rsidP="008E19D5">
      <w:pPr>
        <w:sectPr w:rsidR="000E1ED2" w:rsidRPr="009175D3" w:rsidSect="001A71A6">
          <w:headerReference w:type="default" r:id="rId27"/>
          <w:pgSz w:w="12240" w:h="15840"/>
          <w:pgMar w:top="720" w:right="1440" w:bottom="720" w:left="1440" w:header="720" w:footer="720" w:gutter="0"/>
          <w:cols w:space="720"/>
          <w:docGrid w:linePitch="360"/>
        </w:sectPr>
      </w:pPr>
    </w:p>
    <w:p w:rsidR="00024C54" w:rsidRPr="009175D3" w:rsidRDefault="00024C54" w:rsidP="00891392">
      <w:pPr>
        <w:pStyle w:val="Heading1"/>
      </w:pPr>
      <w:bookmarkStart w:id="30" w:name="_Toc444594043"/>
      <w:bookmarkStart w:id="31" w:name="_Toc448837643"/>
      <w:bookmarkStart w:id="32" w:name="_Toc472507244"/>
      <w:r w:rsidRPr="009175D3">
        <w:t xml:space="preserve">Departmental </w:t>
      </w:r>
      <w:r w:rsidRPr="004F1118">
        <w:t>Receipts</w:t>
      </w:r>
      <w:bookmarkEnd w:id="30"/>
      <w:bookmarkEnd w:id="31"/>
      <w:bookmarkEnd w:id="32"/>
    </w:p>
    <w:p w:rsidR="00024C54" w:rsidRPr="009175D3" w:rsidRDefault="00024C54" w:rsidP="008E19D5"/>
    <w:p w:rsidR="00024C54" w:rsidRPr="009175D3" w:rsidRDefault="00024C54" w:rsidP="008E19D5">
      <w:pPr>
        <w:rPr>
          <w:rFonts w:cs="Calibri"/>
        </w:rPr>
      </w:pPr>
      <w:r w:rsidRPr="009175D3">
        <w:t xml:space="preserve">All </w:t>
      </w:r>
      <w:r w:rsidR="00363424" w:rsidRPr="009175D3">
        <w:t>monies</w:t>
      </w:r>
      <w:r w:rsidRPr="009175D3">
        <w:t xml:space="preserve"> received by any </w:t>
      </w:r>
      <w:r w:rsidR="00363424" w:rsidRPr="009175D3">
        <w:t xml:space="preserve">town </w:t>
      </w:r>
      <w:r w:rsidRPr="009175D3">
        <w:t xml:space="preserve">department, board or committee must be accurately accounted for and then turned over to the Town Treasurer in accordance with the town’s turnover procedures.  </w:t>
      </w:r>
      <w:r w:rsidR="00A05B35" w:rsidRPr="009175D3">
        <w:rPr>
          <w:rFonts w:cs="Calibri"/>
        </w:rPr>
        <w:t xml:space="preserve">Under no circumstances may a department </w:t>
      </w:r>
      <w:r w:rsidR="0066695F">
        <w:rPr>
          <w:rFonts w:cs="Calibri"/>
        </w:rPr>
        <w:t>spend the funds it collects</w:t>
      </w:r>
      <w:r w:rsidR="00F24589">
        <w:rPr>
          <w:rFonts w:cs="Calibri"/>
        </w:rPr>
        <w:t xml:space="preserve"> unless allowed by state law or local policy. </w:t>
      </w:r>
      <w:r w:rsidR="00A05B35" w:rsidRPr="009175D3">
        <w:rPr>
          <w:rFonts w:cs="Calibri"/>
        </w:rPr>
        <w:t xml:space="preserve"> </w:t>
      </w:r>
      <w:r w:rsidRPr="009175D3">
        <w:t xml:space="preserve">Receipts include, but are not limited to, taxes, excises, fees, penalty charges, grants and gifts, whether received in the form of cash, coin, check or other draft, wire or other electronic funds transfer.  </w:t>
      </w:r>
    </w:p>
    <w:p w:rsidR="00024C54" w:rsidRPr="009175D3" w:rsidRDefault="00024C54" w:rsidP="008E19D5"/>
    <w:p w:rsidR="00363424" w:rsidRPr="009175D3" w:rsidRDefault="00223AB1" w:rsidP="004A01B4">
      <w:pPr>
        <w:ind w:left="630" w:hanging="270"/>
        <w:rPr>
          <w:rFonts w:cs="Calibri"/>
        </w:rPr>
      </w:pPr>
      <w:r w:rsidRPr="009175D3">
        <w:rPr>
          <w:rFonts w:cs="Arial"/>
        </w:rPr>
        <w:t>•</w:t>
      </w:r>
      <w:r w:rsidRPr="009175D3">
        <w:rPr>
          <w:rFonts w:cs="Arial"/>
        </w:rPr>
        <w:tab/>
      </w:r>
      <w:r w:rsidR="00363424" w:rsidRPr="009175D3">
        <w:t>Whenever possible, money should be collected in the form of a check addressed to the Town of Rowe and</w:t>
      </w:r>
      <w:r w:rsidR="00A05B35" w:rsidRPr="009175D3">
        <w:t xml:space="preserve">, in every instance, </w:t>
      </w:r>
      <w:r w:rsidR="00363424" w:rsidRPr="009175D3">
        <w:t xml:space="preserve">a pre-numbered receipt should be completed for departmental records, whether or not the customer requests one.  </w:t>
      </w:r>
    </w:p>
    <w:p w:rsidR="00363424" w:rsidRPr="009175D3" w:rsidRDefault="00363424" w:rsidP="004A01B4">
      <w:pPr>
        <w:ind w:left="630" w:hanging="270"/>
      </w:pPr>
    </w:p>
    <w:p w:rsidR="00024C54" w:rsidRPr="009175D3" w:rsidRDefault="00223AB1" w:rsidP="004A01B4">
      <w:pPr>
        <w:ind w:left="630" w:hanging="270"/>
      </w:pPr>
      <w:r w:rsidRPr="009175D3">
        <w:rPr>
          <w:rFonts w:cs="Arial"/>
        </w:rPr>
        <w:t>•</w:t>
      </w:r>
      <w:r w:rsidRPr="009175D3">
        <w:rPr>
          <w:rFonts w:cs="Arial"/>
        </w:rPr>
        <w:tab/>
      </w:r>
      <w:r w:rsidR="00024C54" w:rsidRPr="009175D3">
        <w:t xml:space="preserve">All departments should maintain a receipts log, in electronic or hard copy form that records the date and amount of a payment received, the person’s name making the payment and the purpose of the payment.  Total recorded receipts should be reconciled with amounts indicated on a departmental revenue report that is periodically received, or can be requested, from the Accountant.  </w:t>
      </w:r>
    </w:p>
    <w:p w:rsidR="00024C54" w:rsidRPr="009175D3" w:rsidRDefault="00024C54" w:rsidP="004A01B4">
      <w:pPr>
        <w:ind w:left="630" w:hanging="270"/>
      </w:pPr>
    </w:p>
    <w:p w:rsidR="00024C54" w:rsidRPr="009175D3" w:rsidRDefault="00223AB1" w:rsidP="004A01B4">
      <w:pPr>
        <w:ind w:left="630" w:hanging="270"/>
        <w:rPr>
          <w:u w:val="single"/>
        </w:rPr>
      </w:pPr>
      <w:r w:rsidRPr="009175D3">
        <w:rPr>
          <w:rFonts w:cs="Arial"/>
        </w:rPr>
        <w:t>•</w:t>
      </w:r>
      <w:r w:rsidRPr="009175D3">
        <w:rPr>
          <w:rFonts w:cs="Arial"/>
        </w:rPr>
        <w:tab/>
      </w:r>
      <w:r w:rsidR="00024C54" w:rsidRPr="009175D3">
        <w:t>All department staff receiving or otherwise permitted to handle funds on behalf of the town must be covered by a surety bond.  Accordingly, department heads must submit to the Treasurer the names of all such staff</w:t>
      </w:r>
      <w:r w:rsidR="00A05B35" w:rsidRPr="009175D3">
        <w:t>.</w:t>
      </w:r>
    </w:p>
    <w:p w:rsidR="00024C54" w:rsidRPr="009175D3" w:rsidRDefault="00024C54" w:rsidP="004A01B4">
      <w:pPr>
        <w:ind w:left="630" w:hanging="270"/>
      </w:pPr>
    </w:p>
    <w:p w:rsidR="00024C54" w:rsidRPr="009175D3" w:rsidRDefault="00223AB1" w:rsidP="004A01B4">
      <w:pPr>
        <w:ind w:left="630" w:hanging="270"/>
      </w:pPr>
      <w:r w:rsidRPr="009175D3">
        <w:rPr>
          <w:rFonts w:cs="Arial"/>
        </w:rPr>
        <w:t>•</w:t>
      </w:r>
      <w:r w:rsidRPr="009175D3">
        <w:rPr>
          <w:rFonts w:cs="Arial"/>
        </w:rPr>
        <w:tab/>
      </w:r>
      <w:r w:rsidR="00024C54" w:rsidRPr="009175D3">
        <w:t>All collections in the possession of a Department must be locked overnight in a safe,</w:t>
      </w:r>
      <w:r w:rsidR="0066695F">
        <w:t xml:space="preserve"> vault,</w:t>
      </w:r>
      <w:r w:rsidR="00024C54" w:rsidRPr="009175D3">
        <w:t xml:space="preserve"> desk draw or file cabinet. </w:t>
      </w:r>
    </w:p>
    <w:p w:rsidR="0028273D" w:rsidRPr="009175D3" w:rsidRDefault="0028273D" w:rsidP="008E19D5"/>
    <w:p w:rsidR="008E1463" w:rsidRPr="009175D3" w:rsidRDefault="008E1463" w:rsidP="008E19D5"/>
    <w:p w:rsidR="00EC73A0" w:rsidRPr="009175D3" w:rsidRDefault="00EC73A0" w:rsidP="008E19D5">
      <w:pPr>
        <w:sectPr w:rsidR="00EC73A0" w:rsidRPr="009175D3" w:rsidSect="001A71A6">
          <w:headerReference w:type="default" r:id="rId28"/>
          <w:pgSz w:w="12240" w:h="15840"/>
          <w:pgMar w:top="720" w:right="1440" w:bottom="720" w:left="1440" w:header="720" w:footer="720" w:gutter="0"/>
          <w:cols w:space="720"/>
          <w:docGrid w:linePitch="360"/>
        </w:sectPr>
      </w:pPr>
    </w:p>
    <w:p w:rsidR="00EC73A0" w:rsidRPr="009175D3" w:rsidRDefault="00EC73A0" w:rsidP="00891392">
      <w:pPr>
        <w:pStyle w:val="Heading1"/>
      </w:pPr>
      <w:bookmarkStart w:id="33" w:name="_Toc444594049"/>
      <w:bookmarkStart w:id="34" w:name="_Toc448837644"/>
      <w:bookmarkStart w:id="35" w:name="_Toc472507245"/>
      <w:r w:rsidRPr="009175D3">
        <w:t xml:space="preserve">Departmental </w:t>
      </w:r>
      <w:r w:rsidRPr="004F1118">
        <w:t>Turnovers</w:t>
      </w:r>
      <w:bookmarkEnd w:id="33"/>
      <w:bookmarkEnd w:id="34"/>
      <w:bookmarkEnd w:id="35"/>
    </w:p>
    <w:p w:rsidR="00DB583D" w:rsidRPr="009175D3" w:rsidRDefault="00DB583D" w:rsidP="008E19D5"/>
    <w:p w:rsidR="00EC73A0" w:rsidRPr="009175D3" w:rsidRDefault="00EC73A0" w:rsidP="008E19D5">
      <w:r w:rsidRPr="009175D3">
        <w:t xml:space="preserve">All departments </w:t>
      </w:r>
      <w:r w:rsidR="00B86E83" w:rsidRPr="009175D3">
        <w:t>accepting</w:t>
      </w:r>
      <w:r w:rsidR="002978D9" w:rsidRPr="009175D3">
        <w:t xml:space="preserve"> money </w:t>
      </w:r>
      <w:r w:rsidRPr="009175D3">
        <w:t>on behalf of the Town must turn over collections to the Town Treasurer:</w:t>
      </w:r>
    </w:p>
    <w:p w:rsidR="00EC73A0" w:rsidRPr="009175D3" w:rsidRDefault="00EC73A0" w:rsidP="004A01B4">
      <w:pPr>
        <w:ind w:left="1440"/>
      </w:pPr>
      <w:r w:rsidRPr="009175D3">
        <w:t>-at least once a week if receipts are routinely greater than $100 per week</w:t>
      </w:r>
      <w:r w:rsidR="00F24589">
        <w:t>, or</w:t>
      </w:r>
    </w:p>
    <w:p w:rsidR="00EC73A0" w:rsidRPr="009175D3" w:rsidRDefault="00EC73A0" w:rsidP="004A01B4">
      <w:pPr>
        <w:ind w:left="1440"/>
      </w:pPr>
      <w:r w:rsidRPr="009175D3">
        <w:t>-immediately when on-hand money reaches $100</w:t>
      </w:r>
      <w:r w:rsidR="00F24589">
        <w:t>, or</w:t>
      </w:r>
    </w:p>
    <w:p w:rsidR="002978D9" w:rsidRPr="009175D3" w:rsidRDefault="00EC73A0" w:rsidP="004A01B4">
      <w:pPr>
        <w:ind w:left="1440"/>
      </w:pPr>
      <w:proofErr w:type="gramStart"/>
      <w:r w:rsidRPr="009175D3">
        <w:t xml:space="preserve">-at least once a month </w:t>
      </w:r>
      <w:r w:rsidR="002978D9" w:rsidRPr="009175D3">
        <w:t>regardless of amount.</w:t>
      </w:r>
      <w:proofErr w:type="gramEnd"/>
    </w:p>
    <w:p w:rsidR="00EC73A0" w:rsidRPr="009175D3" w:rsidRDefault="00EC73A0" w:rsidP="008E19D5"/>
    <w:p w:rsidR="00EC73A0" w:rsidRPr="009175D3" w:rsidRDefault="00DB583D" w:rsidP="004A01B4">
      <w:pPr>
        <w:ind w:left="720" w:hanging="360"/>
      </w:pPr>
      <w:r w:rsidRPr="009175D3">
        <w:rPr>
          <w:rFonts w:cs="Arial"/>
        </w:rPr>
        <w:t>•</w:t>
      </w:r>
      <w:r w:rsidRPr="009175D3">
        <w:rPr>
          <w:rFonts w:cs="Arial"/>
        </w:rPr>
        <w:tab/>
      </w:r>
      <w:r w:rsidR="00EC73A0" w:rsidRPr="009175D3">
        <w:t>Cash, coins and checks must be submitted to the Treasurer together with a</w:t>
      </w:r>
      <w:r w:rsidR="00AD2C82">
        <w:t xml:space="preserve">n original and two </w:t>
      </w:r>
      <w:r w:rsidR="00EC73A0" w:rsidRPr="009175D3">
        <w:t xml:space="preserve">completed </w:t>
      </w:r>
      <w:r w:rsidR="00AD2C82">
        <w:t xml:space="preserve">copies of a </w:t>
      </w:r>
      <w:r w:rsidR="00EC73A0" w:rsidRPr="009175D3">
        <w:t>Schedule of Departmental Payments to Treasurer form, aka Turnover Sheet</w:t>
      </w:r>
      <w:r w:rsidR="00AD2C82">
        <w:t xml:space="preserve"> (in an </w:t>
      </w:r>
      <w:r w:rsidR="00AD2C82" w:rsidRPr="009175D3">
        <w:t xml:space="preserve">electronic </w:t>
      </w:r>
      <w:r w:rsidR="00AD2C82">
        <w:t xml:space="preserve">format </w:t>
      </w:r>
      <w:r w:rsidR="00AD2C82" w:rsidRPr="009175D3">
        <w:t xml:space="preserve">or </w:t>
      </w:r>
      <w:r w:rsidR="00AD2C82">
        <w:t xml:space="preserve">in hard copy). </w:t>
      </w:r>
      <w:r w:rsidR="00EC73A0" w:rsidRPr="009175D3">
        <w:t xml:space="preserve">  </w:t>
      </w:r>
    </w:p>
    <w:p w:rsidR="00EC73A0" w:rsidRPr="009175D3" w:rsidRDefault="00EC73A0" w:rsidP="004A01B4">
      <w:pPr>
        <w:ind w:left="720" w:hanging="360"/>
      </w:pPr>
    </w:p>
    <w:p w:rsidR="00EC73A0" w:rsidRPr="009175D3" w:rsidRDefault="00DB583D" w:rsidP="004A01B4">
      <w:pPr>
        <w:ind w:left="720" w:hanging="360"/>
      </w:pPr>
      <w:r w:rsidRPr="009175D3">
        <w:rPr>
          <w:rFonts w:cs="Arial"/>
        </w:rPr>
        <w:t>•</w:t>
      </w:r>
      <w:r w:rsidRPr="009175D3">
        <w:rPr>
          <w:rFonts w:cs="Arial"/>
        </w:rPr>
        <w:tab/>
      </w:r>
      <w:r w:rsidR="00EC73A0" w:rsidRPr="009175D3">
        <w:t xml:space="preserve">The Treasurer </w:t>
      </w:r>
      <w:r w:rsidR="00B775B7">
        <w:t xml:space="preserve">or Assistant Treasurer </w:t>
      </w:r>
      <w:r w:rsidR="00EC73A0" w:rsidRPr="009175D3">
        <w:t xml:space="preserve">shall verify that the total amount in cash, coins and checks submitted match the total amount indicated on the Turnover </w:t>
      </w:r>
      <w:r w:rsidR="00B775B7">
        <w:t>S</w:t>
      </w:r>
      <w:r w:rsidR="00EC73A0" w:rsidRPr="009175D3">
        <w:t>heet</w:t>
      </w:r>
      <w:r w:rsidR="00B775B7">
        <w:t xml:space="preserve"> preferably</w:t>
      </w:r>
      <w:r w:rsidR="00EC73A0" w:rsidRPr="009175D3">
        <w:t xml:space="preserve"> in the presence of the departmental staff person delivering the collections.  </w:t>
      </w:r>
      <w:r w:rsidR="00B775B7">
        <w:t>A</w:t>
      </w:r>
      <w:r w:rsidR="00EC73A0" w:rsidRPr="009175D3">
        <w:t>ny variance</w:t>
      </w:r>
      <w:r w:rsidR="00B775B7">
        <w:t xml:space="preserve"> shall be noted as a correction on the original turnover sheet and on the two copies.  </w:t>
      </w:r>
    </w:p>
    <w:p w:rsidR="00EC73A0" w:rsidRDefault="00EC73A0" w:rsidP="004A01B4">
      <w:pPr>
        <w:ind w:left="720" w:hanging="360"/>
      </w:pPr>
    </w:p>
    <w:p w:rsidR="00B775B7" w:rsidRDefault="00B775B7" w:rsidP="004A01B4">
      <w:pPr>
        <w:ind w:left="720" w:hanging="360"/>
      </w:pPr>
      <w:r w:rsidRPr="009175D3">
        <w:rPr>
          <w:rFonts w:cs="Arial"/>
        </w:rPr>
        <w:t>•</w:t>
      </w:r>
      <w:r w:rsidRPr="009175D3">
        <w:rPr>
          <w:rFonts w:cs="Arial"/>
        </w:rPr>
        <w:tab/>
      </w:r>
      <w:r>
        <w:rPr>
          <w:rFonts w:cs="Arial"/>
        </w:rPr>
        <w:t>T</w:t>
      </w:r>
      <w:r w:rsidRPr="009175D3">
        <w:t>he Treasurer</w:t>
      </w:r>
      <w:r>
        <w:t>’s Office</w:t>
      </w:r>
      <w:r w:rsidRPr="009175D3">
        <w:t xml:space="preserve"> retains </w:t>
      </w:r>
      <w:r>
        <w:t xml:space="preserve">the original </w:t>
      </w:r>
      <w:r w:rsidRPr="009175D3">
        <w:t xml:space="preserve">the Turnover Sheet, the Department keeps </w:t>
      </w:r>
      <w:r>
        <w:t xml:space="preserve">a </w:t>
      </w:r>
      <w:r w:rsidRPr="009175D3">
        <w:t xml:space="preserve">copy and the Department representative delivers </w:t>
      </w:r>
      <w:r>
        <w:t>a separate</w:t>
      </w:r>
      <w:r w:rsidRPr="009175D3">
        <w:t xml:space="preserve"> copy to the Accountant.  </w:t>
      </w:r>
    </w:p>
    <w:p w:rsidR="00B775B7" w:rsidRPr="009175D3" w:rsidRDefault="00B775B7" w:rsidP="004A01B4">
      <w:pPr>
        <w:ind w:left="720" w:hanging="360"/>
      </w:pPr>
    </w:p>
    <w:p w:rsidR="00EC73A0" w:rsidRPr="009175D3" w:rsidRDefault="00DB583D" w:rsidP="004A01B4">
      <w:pPr>
        <w:ind w:left="720" w:hanging="360"/>
      </w:pPr>
      <w:r w:rsidRPr="009175D3">
        <w:rPr>
          <w:rFonts w:cs="Arial"/>
        </w:rPr>
        <w:t>•</w:t>
      </w:r>
      <w:r w:rsidRPr="009175D3">
        <w:rPr>
          <w:rFonts w:cs="Arial"/>
        </w:rPr>
        <w:tab/>
      </w:r>
      <w:r w:rsidR="00EC73A0" w:rsidRPr="009175D3">
        <w:t xml:space="preserve">Departmental receipts should be delivered to the Treasurer </w:t>
      </w:r>
      <w:r w:rsidR="008440FF">
        <w:t xml:space="preserve">or Assistant Treasurer </w:t>
      </w:r>
      <w:r w:rsidR="00EC73A0" w:rsidRPr="009175D3">
        <w:t>during normal business hours</w:t>
      </w:r>
      <w:r w:rsidR="008440FF">
        <w:t xml:space="preserve">, or deposited into the office lock box </w:t>
      </w:r>
      <w:r w:rsidR="00B775B7">
        <w:t xml:space="preserve">if </w:t>
      </w:r>
      <w:r w:rsidR="00EC73A0" w:rsidRPr="009175D3">
        <w:t xml:space="preserve">the Treasurer or </w:t>
      </w:r>
      <w:r w:rsidR="008440FF">
        <w:t>Assistant Treasurer is</w:t>
      </w:r>
      <w:r w:rsidR="00EC73A0" w:rsidRPr="009175D3">
        <w:t xml:space="preserve"> not available</w:t>
      </w:r>
      <w:r w:rsidR="00B775B7">
        <w:t>.  R</w:t>
      </w:r>
      <w:r w:rsidR="00EC73A0" w:rsidRPr="009175D3">
        <w:t xml:space="preserve">eceipts should not be left </w:t>
      </w:r>
      <w:r w:rsidR="00B775B7">
        <w:t xml:space="preserve">unattended or </w:t>
      </w:r>
      <w:r w:rsidR="00EC73A0" w:rsidRPr="009175D3">
        <w:t xml:space="preserve">in any unsecured location.  </w:t>
      </w:r>
    </w:p>
    <w:p w:rsidR="00EC73A0" w:rsidRPr="009175D3" w:rsidRDefault="00EC73A0" w:rsidP="008E19D5"/>
    <w:p w:rsidR="00EC73A0" w:rsidRDefault="00EC73A0" w:rsidP="008E19D5"/>
    <w:p w:rsidR="00B775B7" w:rsidRDefault="00B775B7" w:rsidP="008E19D5"/>
    <w:p w:rsidR="00B775B7" w:rsidRPr="009175D3" w:rsidRDefault="00B775B7" w:rsidP="008E19D5"/>
    <w:p w:rsidR="00B775B7" w:rsidRPr="009175D3" w:rsidRDefault="00B775B7" w:rsidP="008E19D5">
      <w:pPr>
        <w:sectPr w:rsidR="00B775B7" w:rsidRPr="009175D3" w:rsidSect="001A71A6">
          <w:headerReference w:type="default" r:id="rId29"/>
          <w:pgSz w:w="12240" w:h="15840"/>
          <w:pgMar w:top="720" w:right="1440" w:bottom="720" w:left="1440" w:header="720" w:footer="720" w:gutter="0"/>
          <w:cols w:space="720"/>
          <w:docGrid w:linePitch="360"/>
        </w:sectPr>
      </w:pPr>
    </w:p>
    <w:p w:rsidR="00024C54" w:rsidRPr="009175D3" w:rsidRDefault="00024C54" w:rsidP="00891392">
      <w:pPr>
        <w:pStyle w:val="Heading1"/>
      </w:pPr>
      <w:bookmarkStart w:id="36" w:name="_Toc444594044"/>
      <w:bookmarkStart w:id="37" w:name="_Toc448837645"/>
      <w:bookmarkStart w:id="38" w:name="_Toc472507246"/>
      <w:r w:rsidRPr="009175D3">
        <w:t xml:space="preserve">Departmental </w:t>
      </w:r>
      <w:r w:rsidRPr="004F1118">
        <w:t>Expenditures</w:t>
      </w:r>
      <w:bookmarkEnd w:id="36"/>
      <w:bookmarkEnd w:id="37"/>
      <w:bookmarkEnd w:id="38"/>
    </w:p>
    <w:p w:rsidR="000531A3" w:rsidRPr="009175D3" w:rsidRDefault="000531A3" w:rsidP="008E19D5"/>
    <w:p w:rsidR="0076403B" w:rsidRPr="009175D3" w:rsidRDefault="0076403B" w:rsidP="008E19D5">
      <w:r w:rsidRPr="009175D3">
        <w:t xml:space="preserve">Once a budget is approved, department heads have responsibility for ensuring that they </w:t>
      </w:r>
      <w:r w:rsidR="00787A4A" w:rsidRPr="009175D3">
        <w:t xml:space="preserve">only </w:t>
      </w:r>
      <w:r w:rsidRPr="009175D3">
        <w:t xml:space="preserve">spend within the allocated amount.  It is illegal to spend over budget allocations except in very limited circumstances.  If sudden or unforeseen expenditures arise, and/or the department head determines that there is not enough funding to continue to June 30, he or she should contact the Select Board as soon as possible.  </w:t>
      </w:r>
    </w:p>
    <w:p w:rsidR="00EE5857" w:rsidRPr="009175D3" w:rsidRDefault="00EE5857" w:rsidP="008E19D5"/>
    <w:p w:rsidR="00024C54" w:rsidRPr="009175D3" w:rsidRDefault="00024C54" w:rsidP="008E19D5">
      <w:r w:rsidRPr="009175D3">
        <w:t>Vend</w:t>
      </w:r>
      <w:r w:rsidR="00F24589">
        <w:t>o</w:t>
      </w:r>
      <w:r w:rsidRPr="009175D3">
        <w:t xml:space="preserve">r and Payroll warrants shall be processed and payments shall be disbursed every two weeks in </w:t>
      </w:r>
      <w:r w:rsidRPr="00F24589">
        <w:t>accordance with a schedule established by the Accountant</w:t>
      </w:r>
      <w:r w:rsidRPr="009175D3">
        <w:t xml:space="preserve"> prior to the start of the fiscal year. </w:t>
      </w:r>
    </w:p>
    <w:p w:rsidR="00024C54" w:rsidRPr="009175D3" w:rsidRDefault="00024C54" w:rsidP="008E19D5"/>
    <w:p w:rsidR="00024C54" w:rsidRPr="009175D3" w:rsidRDefault="00F24589" w:rsidP="008E19D5">
      <w:r>
        <w:t>Pursuant to state law, v</w:t>
      </w:r>
      <w:r w:rsidR="00024C54" w:rsidRPr="009175D3">
        <w:t xml:space="preserve">endor payments </w:t>
      </w:r>
      <w:r>
        <w:t xml:space="preserve">will be </w:t>
      </w:r>
      <w:r w:rsidR="00024C54" w:rsidRPr="009175D3">
        <w:t xml:space="preserve">made only after goods are received by and services are rendered to the Town. </w:t>
      </w:r>
    </w:p>
    <w:p w:rsidR="00024C54" w:rsidRPr="009175D3" w:rsidRDefault="00024C54" w:rsidP="008E19D5"/>
    <w:p w:rsidR="00EE5857" w:rsidRPr="009175D3" w:rsidRDefault="00EE5857" w:rsidP="008E19D5">
      <w:r w:rsidRPr="009175D3">
        <w:t xml:space="preserve">Requests for payment should be made on standard forms.  </w:t>
      </w:r>
      <w:r w:rsidR="006010B0" w:rsidRPr="009175D3">
        <w:t>Requests must indicate the expense account to be charged, a</w:t>
      </w:r>
      <w:r w:rsidRPr="009175D3">
        <w:t>n original invoice</w:t>
      </w:r>
      <w:r w:rsidR="006010B0" w:rsidRPr="009175D3">
        <w:t xml:space="preserve"> and the signature of a department head or others </w:t>
      </w:r>
      <w:r w:rsidR="00F30BA5" w:rsidRPr="009175D3">
        <w:t>authorizing</w:t>
      </w:r>
      <w:r w:rsidR="006010B0" w:rsidRPr="009175D3">
        <w:t xml:space="preserve"> the payment.  </w:t>
      </w:r>
    </w:p>
    <w:p w:rsidR="00EE5857" w:rsidRPr="009175D3" w:rsidRDefault="00EE5857" w:rsidP="008E19D5"/>
    <w:p w:rsidR="0076403B" w:rsidRPr="009175D3" w:rsidRDefault="006010B0" w:rsidP="008E19D5">
      <w:r w:rsidRPr="009175D3">
        <w:t>Given that i</w:t>
      </w:r>
      <w:r w:rsidR="0076403B" w:rsidRPr="009175D3">
        <w:t xml:space="preserve">ncreasingly vendors are switching to electronic invoices in order to “go green” </w:t>
      </w:r>
      <w:r w:rsidRPr="009175D3">
        <w:t>t</w:t>
      </w:r>
      <w:r w:rsidR="0076403B" w:rsidRPr="009175D3">
        <w:t>he following are guidelines will be followed</w:t>
      </w:r>
      <w:r w:rsidRPr="009175D3">
        <w:t>:</w:t>
      </w:r>
    </w:p>
    <w:p w:rsidR="0076403B" w:rsidRPr="009175D3" w:rsidRDefault="0076403B" w:rsidP="008E19D5"/>
    <w:p w:rsidR="0076403B" w:rsidRPr="009175D3" w:rsidRDefault="0076403B" w:rsidP="008E19D5">
      <w:pPr>
        <w:pStyle w:val="ListParagraph"/>
        <w:numPr>
          <w:ilvl w:val="0"/>
          <w:numId w:val="8"/>
        </w:numPr>
      </w:pPr>
      <w:r w:rsidRPr="009175D3">
        <w:t>If the invoice is in the form of an email, please print the entire correspondence, including any attachments and submit as a whole.  The auditors look at the URL on the bottom or top of the invoice to verify authenticity.</w:t>
      </w:r>
    </w:p>
    <w:p w:rsidR="0076403B" w:rsidRPr="009175D3" w:rsidRDefault="0076403B" w:rsidP="008E19D5"/>
    <w:p w:rsidR="0076403B" w:rsidRPr="009175D3" w:rsidRDefault="0076403B" w:rsidP="008E19D5">
      <w:pPr>
        <w:pStyle w:val="ListParagraph"/>
        <w:numPr>
          <w:ilvl w:val="0"/>
          <w:numId w:val="8"/>
        </w:numPr>
      </w:pPr>
      <w:r w:rsidRPr="009175D3">
        <w:t>If it is a PDF document, please submit that along with the announcement email (like “your invoice is ready and can be accessed from this link.”)</w:t>
      </w:r>
    </w:p>
    <w:p w:rsidR="0076403B" w:rsidRPr="009175D3" w:rsidRDefault="0076403B" w:rsidP="008E19D5"/>
    <w:p w:rsidR="0076403B" w:rsidRPr="009175D3" w:rsidRDefault="0076403B" w:rsidP="008E19D5">
      <w:pPr>
        <w:pStyle w:val="ListParagraph"/>
        <w:numPr>
          <w:ilvl w:val="0"/>
          <w:numId w:val="8"/>
        </w:numPr>
      </w:pPr>
      <w:r w:rsidRPr="009175D3">
        <w:t>Complete a bill schedule as usual.  Invoices still must be in the proper format (no tax charged, listing name, phone and address of vendor, date of service/purchase, and amount for each service/purchase as well as any other detailed description of goods and services.</w:t>
      </w:r>
    </w:p>
    <w:p w:rsidR="0076403B" w:rsidRPr="009175D3" w:rsidRDefault="0076403B" w:rsidP="008E19D5"/>
    <w:p w:rsidR="00326A3E" w:rsidRPr="009175D3" w:rsidRDefault="00326A3E" w:rsidP="008E19D5">
      <w:pPr>
        <w:sectPr w:rsidR="00326A3E" w:rsidRPr="009175D3" w:rsidSect="001A71A6">
          <w:headerReference w:type="default" r:id="rId30"/>
          <w:pgSz w:w="12240" w:h="15840"/>
          <w:pgMar w:top="720" w:right="1440" w:bottom="720" w:left="1440" w:header="720" w:footer="720" w:gutter="0"/>
          <w:cols w:space="720"/>
          <w:docGrid w:linePitch="360"/>
        </w:sectPr>
      </w:pPr>
    </w:p>
    <w:p w:rsidR="00326A3E" w:rsidRPr="009175D3" w:rsidRDefault="00326A3E" w:rsidP="00891392">
      <w:pPr>
        <w:pStyle w:val="Heading1"/>
      </w:pPr>
      <w:bookmarkStart w:id="39" w:name="_Toc472507247"/>
      <w:r w:rsidRPr="004F1118">
        <w:t>Purchasing</w:t>
      </w:r>
      <w:r w:rsidRPr="009175D3">
        <w:t xml:space="preserve"> Policy</w:t>
      </w:r>
      <w:bookmarkEnd w:id="39"/>
    </w:p>
    <w:p w:rsidR="002C66AA" w:rsidRPr="009175D3" w:rsidRDefault="002C66AA" w:rsidP="008E19D5"/>
    <w:p w:rsidR="00CE06E7" w:rsidRPr="009175D3" w:rsidRDefault="00CE06E7" w:rsidP="008E19D5">
      <w:r w:rsidRPr="009175D3">
        <w:t xml:space="preserve">Department Heads and Employees shall utilize established accounts with vendors (i.e. Staples, Baker Office Supply, A.L. Avery, </w:t>
      </w:r>
      <w:proofErr w:type="gramStart"/>
      <w:r w:rsidRPr="009175D3">
        <w:t>Big</w:t>
      </w:r>
      <w:proofErr w:type="gramEnd"/>
      <w:r w:rsidRPr="009175D3">
        <w:t xml:space="preserve"> Y) for most routine purchases.</w:t>
      </w:r>
    </w:p>
    <w:p w:rsidR="00CE06E7" w:rsidRPr="009175D3" w:rsidRDefault="00CE06E7" w:rsidP="008E19D5"/>
    <w:p w:rsidR="00BC052D" w:rsidRPr="009175D3" w:rsidRDefault="00BC052D" w:rsidP="008E19D5">
      <w:r w:rsidRPr="009175D3">
        <w:t xml:space="preserve">The Town will centralize purchasing, </w:t>
      </w:r>
      <w:r w:rsidR="00B86E83" w:rsidRPr="009175D3">
        <w:t>whenever</w:t>
      </w:r>
      <w:r w:rsidRPr="009175D3">
        <w:t xml:space="preserve"> practical, of supplies and other goods commonly consumed by town offices.  </w:t>
      </w:r>
    </w:p>
    <w:p w:rsidR="00BC052D" w:rsidRPr="009175D3" w:rsidRDefault="00BC052D" w:rsidP="008E19D5"/>
    <w:p w:rsidR="00CE06E7" w:rsidRPr="009175D3" w:rsidRDefault="00BC052D" w:rsidP="008E19D5">
      <w:r w:rsidRPr="009175D3">
        <w:t xml:space="preserve">It is the responsibility of all department heads and all others with spending authority to understand procurement rules under MGL Chapter 30B as they apply to municipalities. </w:t>
      </w:r>
      <w:r w:rsidR="00CE06E7" w:rsidRPr="009175D3">
        <w:t>In general, Chapter 30B establishes the following rules for routine departmental purchases of goods and services (not associated with a construction project):</w:t>
      </w:r>
    </w:p>
    <w:p w:rsidR="00CE06E7" w:rsidRPr="009175D3" w:rsidRDefault="00CE06E7" w:rsidP="008E19D5"/>
    <w:p w:rsidR="00CE06E7" w:rsidRPr="009175D3" w:rsidRDefault="00CE06E7" w:rsidP="004A01B4">
      <w:pPr>
        <w:pStyle w:val="ListParagraph"/>
        <w:numPr>
          <w:ilvl w:val="0"/>
          <w:numId w:val="12"/>
        </w:numPr>
        <w:ind w:left="720"/>
      </w:pPr>
      <w:r w:rsidRPr="009175D3">
        <w:rPr>
          <w:u w:val="single"/>
        </w:rPr>
        <w:t>Under $</w:t>
      </w:r>
      <w:r w:rsidR="00F565E4">
        <w:rPr>
          <w:u w:val="single"/>
        </w:rPr>
        <w:t>1</w:t>
      </w:r>
      <w:r w:rsidRPr="009175D3">
        <w:rPr>
          <w:u w:val="single"/>
        </w:rPr>
        <w:t>0,000</w:t>
      </w:r>
      <w:r w:rsidRPr="009175D3">
        <w:t xml:space="preserve"> - “sound business practices” </w:t>
      </w:r>
      <w:r w:rsidRPr="009175D3">
        <w:rPr>
          <w:rStyle w:val="FootnoteReference"/>
          <w:sz w:val="24"/>
        </w:rPr>
        <w:footnoteReference w:id="1"/>
      </w:r>
      <w:r w:rsidRPr="009175D3">
        <w:t xml:space="preserve"> should be used with the award going to vendor offering the best price. </w:t>
      </w:r>
    </w:p>
    <w:p w:rsidR="00CE06E7" w:rsidRPr="009175D3" w:rsidRDefault="00CE06E7" w:rsidP="004A01B4">
      <w:pPr>
        <w:pStyle w:val="ListParagraph"/>
        <w:ind w:left="720"/>
      </w:pPr>
    </w:p>
    <w:p w:rsidR="00CE06E7" w:rsidRPr="009175D3" w:rsidRDefault="00CE06E7" w:rsidP="004A01B4">
      <w:pPr>
        <w:pStyle w:val="ListParagraph"/>
        <w:numPr>
          <w:ilvl w:val="0"/>
          <w:numId w:val="12"/>
        </w:numPr>
        <w:ind w:left="720"/>
      </w:pPr>
      <w:r w:rsidRPr="009175D3">
        <w:rPr>
          <w:u w:val="single"/>
        </w:rPr>
        <w:t>Between $10,000 and $</w:t>
      </w:r>
      <w:r w:rsidR="00F565E4">
        <w:rPr>
          <w:u w:val="single"/>
        </w:rPr>
        <w:t>50,000</w:t>
      </w:r>
      <w:r w:rsidRPr="009175D3">
        <w:t xml:space="preserve"> - three quotes, which can be written or oral, must be solicited in advance.  The award goes to a responsive</w:t>
      </w:r>
      <w:r w:rsidRPr="009175D3">
        <w:rPr>
          <w:rStyle w:val="FootnoteReference"/>
          <w:sz w:val="24"/>
        </w:rPr>
        <w:footnoteReference w:id="2"/>
      </w:r>
      <w:r w:rsidRPr="009175D3">
        <w:t xml:space="preserve"> and responsible </w:t>
      </w:r>
      <w:r w:rsidRPr="009175D3">
        <w:rPr>
          <w:rStyle w:val="FootnoteReference"/>
          <w:sz w:val="24"/>
        </w:rPr>
        <w:footnoteReference w:id="3"/>
      </w:r>
      <w:r w:rsidRPr="009175D3">
        <w:t xml:space="preserve"> vendor offering the best price.  To ensure that there is no discrepancy in what is told to each vendor from whom quotes are solicited, a purchase description should be written in advance.  Information collected must include the purchase description previously written, date of the quote, </w:t>
      </w:r>
      <w:proofErr w:type="gramStart"/>
      <w:r w:rsidRPr="009175D3">
        <w:t>amount</w:t>
      </w:r>
      <w:proofErr w:type="gramEnd"/>
      <w:r w:rsidRPr="009175D3">
        <w:t xml:space="preserve"> of the quote, delivery schedule, comment on any variance between what is sought and offered, and a description of any conditions to the purchase.   </w:t>
      </w:r>
    </w:p>
    <w:p w:rsidR="00CE06E7" w:rsidRPr="009175D3" w:rsidRDefault="00CE06E7" w:rsidP="008E19D5"/>
    <w:p w:rsidR="00CE06E7" w:rsidRPr="009175D3" w:rsidRDefault="00CE06E7" w:rsidP="008E19D5">
      <w:pPr>
        <w:pStyle w:val="ListParagraph"/>
      </w:pPr>
      <w:r w:rsidRPr="009175D3">
        <w:t xml:space="preserve">A written contract is </w:t>
      </w:r>
      <w:proofErr w:type="gramStart"/>
      <w:r w:rsidRPr="009175D3">
        <w:t xml:space="preserve">required </w:t>
      </w:r>
      <w:proofErr w:type="gramEnd"/>
      <w:r w:rsidRPr="009175D3">
        <w:rPr>
          <w:rStyle w:val="FootnoteReference"/>
          <w:sz w:val="24"/>
        </w:rPr>
        <w:footnoteReference w:id="4"/>
      </w:r>
      <w:r w:rsidRPr="009175D3">
        <w:t xml:space="preserve">.  It must be signed by the vendor and Town representative authorized to sign contracts.  The original of all contracts must be submitted to the Accounting Department.  Departments must retain a copy. </w:t>
      </w:r>
    </w:p>
    <w:p w:rsidR="00CE06E7" w:rsidRPr="009175D3" w:rsidRDefault="00CE06E7" w:rsidP="008E19D5">
      <w:pPr>
        <w:pStyle w:val="ListParagraph"/>
      </w:pPr>
    </w:p>
    <w:p w:rsidR="00CE06E7" w:rsidRPr="009175D3" w:rsidRDefault="00CE06E7" w:rsidP="004A01B4">
      <w:pPr>
        <w:pStyle w:val="ListParagraph"/>
        <w:numPr>
          <w:ilvl w:val="0"/>
          <w:numId w:val="12"/>
        </w:numPr>
        <w:ind w:left="720"/>
      </w:pPr>
      <w:r w:rsidRPr="009175D3">
        <w:rPr>
          <w:u w:val="single"/>
        </w:rPr>
        <w:t>Over $</w:t>
      </w:r>
      <w:r w:rsidR="00F565E4">
        <w:rPr>
          <w:u w:val="single"/>
        </w:rPr>
        <w:t>50,000</w:t>
      </w:r>
      <w:r w:rsidRPr="009175D3">
        <w:t xml:space="preserve"> – purchases must be competitively bid or solicited through a Request for Proposals (RFP), unless the goods and services are (1) exempt from bidding under </w:t>
      </w:r>
      <w:smartTag w:uri="urn:schemas-microsoft-com:office:smarttags" w:element="stockticker">
        <w:r w:rsidRPr="009175D3">
          <w:t>MGL</w:t>
        </w:r>
      </w:smartTag>
      <w:r w:rsidRPr="009175D3">
        <w:t xml:space="preserve"> Chapter 30B, (2) found on the State Procurement list, or (3) evidence of a sole source is documented.  </w:t>
      </w:r>
    </w:p>
    <w:p w:rsidR="00CE06E7" w:rsidRPr="009175D3" w:rsidRDefault="00CE06E7" w:rsidP="008E19D5">
      <w:pPr>
        <w:pStyle w:val="ListParagraph"/>
      </w:pPr>
    </w:p>
    <w:p w:rsidR="00CE06E7" w:rsidRPr="009175D3" w:rsidRDefault="00CE06E7" w:rsidP="008E19D5">
      <w:pPr>
        <w:pStyle w:val="ListParagraph"/>
      </w:pPr>
      <w:r w:rsidRPr="009175D3">
        <w:t xml:space="preserve">Before initiating a bid or RFP process, the department head with spending authority must consult with the Town’s Chief Procurement Officer (CPO).  </w:t>
      </w:r>
    </w:p>
    <w:p w:rsidR="00CE06E7" w:rsidRPr="009175D3" w:rsidRDefault="00CE06E7" w:rsidP="008E19D5"/>
    <w:p w:rsidR="002C66AA" w:rsidRPr="009175D3" w:rsidRDefault="00CE06E7" w:rsidP="008E19D5">
      <w:r w:rsidRPr="009175D3">
        <w:t xml:space="preserve">The State Office of the Inspector General enforces Chapter 30B and provides guidance on its website at </w:t>
      </w:r>
      <w:hyperlink r:id="rId31" w:history="1">
        <w:r w:rsidRPr="009175D3">
          <w:rPr>
            <w:rStyle w:val="Hyperlink"/>
            <w:rFonts w:ascii="Calibri" w:hAnsi="Calibri"/>
            <w:sz w:val="24"/>
          </w:rPr>
          <w:t>www.mass.gov/ig</w:t>
        </w:r>
      </w:hyperlink>
      <w:r w:rsidRPr="009175D3">
        <w:t xml:space="preserve">.  </w:t>
      </w:r>
    </w:p>
    <w:p w:rsidR="002C66AA" w:rsidRPr="009175D3" w:rsidRDefault="002C66AA" w:rsidP="008E19D5">
      <w:pPr>
        <w:sectPr w:rsidR="002C66AA" w:rsidRPr="009175D3" w:rsidSect="001A71A6">
          <w:headerReference w:type="default" r:id="rId32"/>
          <w:pgSz w:w="12240" w:h="15840"/>
          <w:pgMar w:top="720" w:right="1440" w:bottom="720" w:left="1440" w:header="720" w:footer="720" w:gutter="0"/>
          <w:cols w:space="720"/>
          <w:docGrid w:linePitch="360"/>
        </w:sectPr>
      </w:pPr>
    </w:p>
    <w:p w:rsidR="00024C54" w:rsidRPr="009175D3" w:rsidRDefault="00024C54" w:rsidP="00891392">
      <w:pPr>
        <w:pStyle w:val="Heading1"/>
      </w:pPr>
      <w:bookmarkStart w:id="40" w:name="_Toc444594045"/>
      <w:bookmarkStart w:id="41" w:name="_Toc448837646"/>
      <w:bookmarkStart w:id="42" w:name="_Toc472507248"/>
      <w:r w:rsidRPr="009175D3">
        <w:t xml:space="preserve">User Fee </w:t>
      </w:r>
      <w:r w:rsidRPr="004F1118">
        <w:t>Policy</w:t>
      </w:r>
      <w:bookmarkEnd w:id="40"/>
      <w:bookmarkEnd w:id="41"/>
      <w:bookmarkEnd w:id="42"/>
    </w:p>
    <w:p w:rsidR="00024C54" w:rsidRPr="009175D3" w:rsidRDefault="00024C54" w:rsidP="008E19D5"/>
    <w:p w:rsidR="00024C54" w:rsidRPr="009175D3" w:rsidRDefault="00024C54" w:rsidP="008E19D5">
      <w:r w:rsidRPr="009175D3">
        <w:t xml:space="preserve">User fees reflect departmental charges and voluntary payments by residents for permits, licenses, program participation and services provided.   </w:t>
      </w:r>
    </w:p>
    <w:p w:rsidR="00024C54" w:rsidRPr="009175D3" w:rsidRDefault="00024C54" w:rsidP="008E19D5"/>
    <w:p w:rsidR="00024C54" w:rsidRPr="009175D3" w:rsidRDefault="000A5EEB" w:rsidP="004A01B4">
      <w:pPr>
        <w:ind w:left="720" w:hanging="450"/>
      </w:pPr>
      <w:r w:rsidRPr="009175D3">
        <w:rPr>
          <w:rFonts w:cs="Arial"/>
        </w:rPr>
        <w:t>•</w:t>
      </w:r>
      <w:r w:rsidRPr="009175D3">
        <w:rPr>
          <w:rFonts w:cs="Arial"/>
        </w:rPr>
        <w:tab/>
      </w:r>
      <w:r w:rsidR="00024C54" w:rsidRPr="009175D3">
        <w:t xml:space="preserve">Town fees shall be reviewed </w:t>
      </w:r>
      <w:r w:rsidR="00F205DD" w:rsidRPr="009175D3">
        <w:t xml:space="preserve">periodically as directed </w:t>
      </w:r>
      <w:r w:rsidR="00AA63B1" w:rsidRPr="009175D3">
        <w:t>by</w:t>
      </w:r>
      <w:r w:rsidR="00024C54" w:rsidRPr="009175D3">
        <w:t xml:space="preserve"> the </w:t>
      </w:r>
      <w:proofErr w:type="spellStart"/>
      <w:r w:rsidR="00024C54" w:rsidRPr="009175D3">
        <w:t>Selectboard</w:t>
      </w:r>
      <w:proofErr w:type="spellEnd"/>
      <w:r w:rsidR="00024C54" w:rsidRPr="009175D3">
        <w:t xml:space="preserve"> or </w:t>
      </w:r>
      <w:r w:rsidR="00F205DD" w:rsidRPr="009175D3">
        <w:t xml:space="preserve">the </w:t>
      </w:r>
      <w:r w:rsidR="00024C54" w:rsidRPr="009175D3">
        <w:t xml:space="preserve">elected </w:t>
      </w:r>
      <w:r w:rsidR="00F205DD" w:rsidRPr="009175D3">
        <w:t>Board, Committee or C</w:t>
      </w:r>
      <w:r w:rsidR="00024C54" w:rsidRPr="009175D3">
        <w:t xml:space="preserve">ommission that oversee a department or program. </w:t>
      </w:r>
    </w:p>
    <w:p w:rsidR="00024C54" w:rsidRPr="009175D3" w:rsidRDefault="00024C54" w:rsidP="004A01B4">
      <w:pPr>
        <w:ind w:left="720" w:hanging="450"/>
      </w:pPr>
    </w:p>
    <w:p w:rsidR="00024C54" w:rsidRPr="009175D3" w:rsidRDefault="000A5EEB" w:rsidP="004A01B4">
      <w:pPr>
        <w:ind w:left="720" w:hanging="450"/>
      </w:pPr>
      <w:r w:rsidRPr="009175D3">
        <w:rPr>
          <w:rFonts w:cs="Arial"/>
        </w:rPr>
        <w:t>•</w:t>
      </w:r>
      <w:r w:rsidRPr="009175D3">
        <w:rPr>
          <w:rFonts w:cs="Arial"/>
        </w:rPr>
        <w:tab/>
      </w:r>
      <w:r w:rsidR="00024C54" w:rsidRPr="009175D3">
        <w:t xml:space="preserve">Individual fees shall be set so that total anticipated annual receipts reasonably cover the estimated yearly cost to provide the program or service.  </w:t>
      </w:r>
    </w:p>
    <w:p w:rsidR="00024C54" w:rsidRPr="009175D3" w:rsidRDefault="00024C54" w:rsidP="004A01B4">
      <w:pPr>
        <w:ind w:left="720" w:hanging="450"/>
      </w:pPr>
    </w:p>
    <w:p w:rsidR="00024C54" w:rsidRPr="009175D3" w:rsidRDefault="000A5EEB" w:rsidP="004A01B4">
      <w:pPr>
        <w:ind w:left="720" w:hanging="450"/>
      </w:pPr>
      <w:r w:rsidRPr="009175D3">
        <w:rPr>
          <w:rFonts w:cs="Arial"/>
        </w:rPr>
        <w:t>•</w:t>
      </w:r>
      <w:r w:rsidRPr="009175D3">
        <w:rPr>
          <w:rFonts w:cs="Arial"/>
        </w:rPr>
        <w:tab/>
      </w:r>
      <w:r w:rsidR="00B50370" w:rsidRPr="009175D3">
        <w:t>Unless otherwise allowed, a</w:t>
      </w:r>
      <w:r w:rsidR="00024C54" w:rsidRPr="009175D3">
        <w:t xml:space="preserve">ll user fees collected by departments, officers, boards, committees and commissions must be turned-over to the Treasurer in accordance with the Town’s Turnover procedures.  </w:t>
      </w:r>
    </w:p>
    <w:p w:rsidR="0028273D" w:rsidRPr="009175D3" w:rsidRDefault="0028273D" w:rsidP="004A01B4">
      <w:pPr>
        <w:ind w:left="720" w:hanging="450"/>
      </w:pPr>
    </w:p>
    <w:p w:rsidR="0028273D" w:rsidRPr="009175D3" w:rsidRDefault="000A5EEB" w:rsidP="004A01B4">
      <w:pPr>
        <w:ind w:left="720" w:hanging="450"/>
      </w:pPr>
      <w:r w:rsidRPr="009175D3">
        <w:rPr>
          <w:rFonts w:cs="Arial"/>
        </w:rPr>
        <w:t>•</w:t>
      </w:r>
      <w:r w:rsidRPr="009175D3">
        <w:rPr>
          <w:rFonts w:cs="Arial"/>
        </w:rPr>
        <w:tab/>
      </w:r>
      <w:r w:rsidR="00B50370" w:rsidRPr="009175D3">
        <w:t xml:space="preserve">The </w:t>
      </w:r>
      <w:r w:rsidR="002F7A66" w:rsidRPr="009175D3">
        <w:t>T</w:t>
      </w:r>
      <w:r w:rsidR="00B50370" w:rsidRPr="009175D3">
        <w:t xml:space="preserve">own shall </w:t>
      </w:r>
      <w:r w:rsidR="00F205DD" w:rsidRPr="009175D3">
        <w:t xml:space="preserve">strive to </w:t>
      </w:r>
      <w:r w:rsidR="00B50370" w:rsidRPr="009175D3">
        <w:t xml:space="preserve">maintain a master list of user fees including a brief description of the fee, the department, etc., that collects it and the last time it was reviewed.  </w:t>
      </w:r>
    </w:p>
    <w:p w:rsidR="00161F11" w:rsidRPr="009175D3" w:rsidRDefault="00161F11" w:rsidP="008E19D5">
      <w:pPr>
        <w:sectPr w:rsidR="00161F11" w:rsidRPr="009175D3" w:rsidSect="001A71A6">
          <w:headerReference w:type="default" r:id="rId33"/>
          <w:pgSz w:w="12240" w:h="15840"/>
          <w:pgMar w:top="720" w:right="1440" w:bottom="720" w:left="1440" w:header="720" w:footer="720" w:gutter="0"/>
          <w:cols w:space="720"/>
          <w:docGrid w:linePitch="360"/>
        </w:sectPr>
      </w:pPr>
    </w:p>
    <w:p w:rsidR="00024C54" w:rsidRPr="009175D3" w:rsidRDefault="00024C54" w:rsidP="00891392">
      <w:pPr>
        <w:pStyle w:val="Heading1"/>
      </w:pPr>
      <w:bookmarkStart w:id="43" w:name="_Toc444594047"/>
      <w:bookmarkStart w:id="44" w:name="_Toc448837648"/>
      <w:bookmarkStart w:id="45" w:name="_Toc472507249"/>
      <w:r w:rsidRPr="009175D3">
        <w:t xml:space="preserve">Anti-Fraud </w:t>
      </w:r>
      <w:r w:rsidRPr="004F1118">
        <w:t>Policy</w:t>
      </w:r>
      <w:bookmarkEnd w:id="43"/>
      <w:bookmarkEnd w:id="44"/>
      <w:bookmarkEnd w:id="45"/>
    </w:p>
    <w:p w:rsidR="00024C54" w:rsidRPr="009175D3" w:rsidRDefault="00024C54" w:rsidP="008E19D5"/>
    <w:p w:rsidR="00B86E83" w:rsidRPr="009175D3" w:rsidRDefault="00024C54" w:rsidP="008E19D5">
      <w:r w:rsidRPr="009175D3">
        <w:t>Public trust is critical to the success and integrity of municipal government.  Employee confidence in government is equally essential.  T</w:t>
      </w:r>
      <w:r w:rsidRPr="009175D3">
        <w:rPr>
          <w:szCs w:val="18"/>
        </w:rPr>
        <w:t xml:space="preserve">he Town of </w:t>
      </w:r>
      <w:r w:rsidR="002264F1" w:rsidRPr="009175D3">
        <w:rPr>
          <w:szCs w:val="18"/>
        </w:rPr>
        <w:t>Rowe</w:t>
      </w:r>
      <w:r w:rsidRPr="009175D3">
        <w:rPr>
          <w:szCs w:val="18"/>
        </w:rPr>
        <w:t xml:space="preserve"> understands the value of these goals and </w:t>
      </w:r>
      <w:r w:rsidR="00B86E83" w:rsidRPr="009175D3">
        <w:rPr>
          <w:szCs w:val="18"/>
        </w:rPr>
        <w:t xml:space="preserve">is </w:t>
      </w:r>
      <w:r w:rsidR="00B86E83" w:rsidRPr="009175D3">
        <w:t>committed to protecting its revenue, property, information, and other assets from any attempt, either by members of the public, contractors, vendors, agents or its own employees, to gain by deceit, financial or other benefits at the expense of the taxpayers.</w:t>
      </w:r>
    </w:p>
    <w:p w:rsidR="00B86E83" w:rsidRPr="009175D3" w:rsidRDefault="00B86E83" w:rsidP="008E19D5"/>
    <w:p w:rsidR="00B86E83" w:rsidRPr="009175D3" w:rsidRDefault="00B86E83" w:rsidP="008E19D5">
      <w:pPr>
        <w:rPr>
          <w:szCs w:val="18"/>
        </w:rPr>
      </w:pPr>
      <w:r w:rsidRPr="009175D3">
        <w:t>Town Officials and employees must, at all times, comply with all applicable laws and regulations.  The Town will not condone the activities of officials or employees who achieve results through violation of the law or unethical business dealings.  The Town does not permit any activity that fails to stand the closest possible public scrutiny.</w:t>
      </w:r>
    </w:p>
    <w:p w:rsidR="00B86E83" w:rsidRPr="009175D3" w:rsidRDefault="00B86E83" w:rsidP="008E19D5"/>
    <w:p w:rsidR="00024C54" w:rsidRPr="009175D3" w:rsidRDefault="00024C54" w:rsidP="008E19D5">
      <w:pPr>
        <w:rPr>
          <w:szCs w:val="18"/>
        </w:rPr>
      </w:pPr>
      <w:r w:rsidRPr="009175D3">
        <w:rPr>
          <w:szCs w:val="18"/>
        </w:rPr>
        <w:t>T</w:t>
      </w:r>
      <w:r w:rsidRPr="009175D3">
        <w:t>hrough prevention, detection, investigation and swift corrective action, th</w:t>
      </w:r>
      <w:r w:rsidRPr="009175D3">
        <w:rPr>
          <w:szCs w:val="18"/>
        </w:rPr>
        <w:t xml:space="preserve">e Town will </w:t>
      </w:r>
      <w:r w:rsidRPr="009175D3">
        <w:t>make known its expectations for employee conduct and its intent to deter all forms of fraud and threats to the security of our assets or our reputation.  The details of the Town’s efforts will be incorporated into the Town of</w:t>
      </w:r>
      <w:r w:rsidR="002264F1" w:rsidRPr="009175D3">
        <w:t xml:space="preserve"> Rowe</w:t>
      </w:r>
      <w:r w:rsidR="00F23738" w:rsidRPr="009175D3">
        <w:t xml:space="preserve"> </w:t>
      </w:r>
      <w:r w:rsidRPr="009175D3">
        <w:t xml:space="preserve">Personnel Policy.  </w:t>
      </w:r>
    </w:p>
    <w:p w:rsidR="00B86E83" w:rsidRPr="009175D3" w:rsidRDefault="00B86E83" w:rsidP="008E19D5"/>
    <w:p w:rsidR="00024C54" w:rsidRPr="009175D3" w:rsidRDefault="000A5EEB" w:rsidP="008E19D5">
      <w:r w:rsidRPr="009175D3">
        <w:rPr>
          <w:rFonts w:cs="Arial"/>
        </w:rPr>
        <w:t>•</w:t>
      </w:r>
      <w:r w:rsidRPr="009175D3">
        <w:rPr>
          <w:rFonts w:cs="Arial"/>
        </w:rPr>
        <w:tab/>
      </w:r>
      <w:r w:rsidR="00024C54" w:rsidRPr="009175D3">
        <w:t xml:space="preserve">The Town will </w:t>
      </w:r>
      <w:r w:rsidR="00A775E7" w:rsidRPr="009175D3">
        <w:t>infor</w:t>
      </w:r>
      <w:r w:rsidR="00024C54" w:rsidRPr="009175D3">
        <w:t xml:space="preserve">m employees as to the meaning, definitions and actions that constitute fraud, including but not limited to </w:t>
      </w:r>
      <w:r w:rsidR="00B86E83" w:rsidRPr="009175D3">
        <w:t>asset</w:t>
      </w:r>
      <w:r w:rsidR="00024C54" w:rsidRPr="009175D3">
        <w:t xml:space="preserve"> misappropriation, </w:t>
      </w:r>
      <w:r w:rsidR="00B86E83" w:rsidRPr="009175D3">
        <w:t xml:space="preserve">larceny, corruption, </w:t>
      </w:r>
      <w:r w:rsidR="00024C54" w:rsidRPr="009175D3">
        <w:t xml:space="preserve">fraudulent </w:t>
      </w:r>
      <w:r w:rsidR="00B86E83" w:rsidRPr="009175D3">
        <w:t xml:space="preserve">statements or </w:t>
      </w:r>
      <w:r w:rsidR="00024C54" w:rsidRPr="009175D3">
        <w:t xml:space="preserve">financial reporting and incurrence of expenditures and liabilities for improper purposes.  </w:t>
      </w:r>
    </w:p>
    <w:p w:rsidR="00024C54" w:rsidRPr="009175D3" w:rsidRDefault="00024C54" w:rsidP="004A01B4">
      <w:pPr>
        <w:ind w:left="720" w:hanging="360"/>
      </w:pPr>
    </w:p>
    <w:p w:rsidR="00B86E83" w:rsidRPr="009175D3" w:rsidRDefault="000A5EEB" w:rsidP="004A01B4">
      <w:pPr>
        <w:ind w:left="720" w:hanging="360"/>
      </w:pPr>
      <w:r w:rsidRPr="009175D3">
        <w:rPr>
          <w:rFonts w:cs="Arial"/>
        </w:rPr>
        <w:t>•</w:t>
      </w:r>
      <w:r w:rsidRPr="009175D3">
        <w:rPr>
          <w:rFonts w:cs="Arial"/>
        </w:rPr>
        <w:tab/>
      </w:r>
      <w:r w:rsidR="00B86E83" w:rsidRPr="009175D3">
        <w:t>The Town will apply this policy to all elected officials, appointed officials, committee members, board members, volunteers, interns, and all employees (full-time, part-time, seasonal, and/or casual) of the Town.  This policy also applies to any business or individual doing business with the Town.</w:t>
      </w:r>
    </w:p>
    <w:p w:rsidR="00B86E83" w:rsidRPr="009175D3" w:rsidRDefault="00B86E83" w:rsidP="004A01B4">
      <w:pPr>
        <w:ind w:left="720" w:hanging="360"/>
      </w:pPr>
    </w:p>
    <w:p w:rsidR="00024C54" w:rsidRPr="009175D3" w:rsidRDefault="000A5EEB" w:rsidP="004A01B4">
      <w:pPr>
        <w:ind w:left="720" w:hanging="360"/>
      </w:pPr>
      <w:r w:rsidRPr="009175D3">
        <w:rPr>
          <w:rFonts w:cs="Arial"/>
        </w:rPr>
        <w:t>•</w:t>
      </w:r>
      <w:r w:rsidRPr="009175D3">
        <w:rPr>
          <w:rFonts w:cs="Arial"/>
        </w:rPr>
        <w:tab/>
      </w:r>
      <w:r w:rsidR="00024C54" w:rsidRPr="009175D3">
        <w:t>The Town will adopt protocols for employees to follow, without risk of retribution, for reporting suspected fraudulent activity.</w:t>
      </w:r>
    </w:p>
    <w:p w:rsidR="00024C54" w:rsidRPr="009175D3" w:rsidRDefault="00024C54" w:rsidP="004A01B4">
      <w:pPr>
        <w:ind w:left="720" w:hanging="360"/>
      </w:pPr>
    </w:p>
    <w:p w:rsidR="00024C54" w:rsidRPr="009175D3" w:rsidRDefault="000A5EEB" w:rsidP="004A01B4">
      <w:pPr>
        <w:ind w:left="720" w:hanging="360"/>
      </w:pPr>
      <w:r w:rsidRPr="009175D3">
        <w:rPr>
          <w:rFonts w:cs="Arial"/>
        </w:rPr>
        <w:t>•</w:t>
      </w:r>
      <w:r w:rsidRPr="009175D3">
        <w:rPr>
          <w:rFonts w:cs="Arial"/>
        </w:rPr>
        <w:tab/>
      </w:r>
      <w:r w:rsidR="00024C54" w:rsidRPr="009175D3">
        <w:t xml:space="preserve">The town will, through its employees and accepted procedures, act to prevent fraud through the diligent implementation of financial controls and safeguards and will otherwise create a work environment that deters fraudulent activity. </w:t>
      </w:r>
    </w:p>
    <w:p w:rsidR="00024C54" w:rsidRPr="009175D3" w:rsidRDefault="00024C54" w:rsidP="004A01B4">
      <w:pPr>
        <w:ind w:left="720" w:hanging="360"/>
      </w:pPr>
    </w:p>
    <w:p w:rsidR="00024C54" w:rsidRPr="009175D3" w:rsidRDefault="000A5EEB" w:rsidP="004A01B4">
      <w:pPr>
        <w:ind w:left="720" w:hanging="360"/>
      </w:pPr>
      <w:r w:rsidRPr="009175D3">
        <w:rPr>
          <w:rFonts w:cs="Arial"/>
        </w:rPr>
        <w:t>•</w:t>
      </w:r>
      <w:r w:rsidRPr="009175D3">
        <w:rPr>
          <w:rFonts w:cs="Arial"/>
        </w:rPr>
        <w:tab/>
      </w:r>
      <w:r w:rsidR="00024C54" w:rsidRPr="009175D3">
        <w:t xml:space="preserve">The Town </w:t>
      </w:r>
      <w:r w:rsidR="00A775E7" w:rsidRPr="009175D3">
        <w:t xml:space="preserve">will </w:t>
      </w:r>
      <w:r w:rsidR="00024C54" w:rsidRPr="009175D3">
        <w:t>investigate any suspected acts of fraud impartially, confidentially and without regard to the position, title, length of service or relationship of any person, group or organization</w:t>
      </w:r>
      <w:r w:rsidR="007A474D" w:rsidRPr="009175D3">
        <w:t xml:space="preserve"> involved</w:t>
      </w:r>
      <w:r w:rsidR="00024C54" w:rsidRPr="009175D3">
        <w:t>.</w:t>
      </w:r>
    </w:p>
    <w:p w:rsidR="007A474D" w:rsidRPr="009175D3" w:rsidRDefault="007A474D" w:rsidP="004A01B4">
      <w:pPr>
        <w:ind w:left="720" w:hanging="360"/>
      </w:pPr>
    </w:p>
    <w:p w:rsidR="001B6027" w:rsidRPr="009175D3" w:rsidRDefault="000A5EEB" w:rsidP="004A01B4">
      <w:pPr>
        <w:ind w:left="720" w:hanging="360"/>
      </w:pPr>
      <w:r w:rsidRPr="009175D3">
        <w:rPr>
          <w:rFonts w:cs="Arial"/>
        </w:rPr>
        <w:t>•</w:t>
      </w:r>
      <w:r w:rsidRPr="009175D3">
        <w:rPr>
          <w:rFonts w:cs="Arial"/>
        </w:rPr>
        <w:tab/>
      </w:r>
      <w:r w:rsidR="007A474D" w:rsidRPr="009175D3">
        <w:t>The Town will, i</w:t>
      </w:r>
      <w:r w:rsidR="00024C54" w:rsidRPr="009175D3">
        <w:t xml:space="preserve">f suspicion of fraud is substantiated, carefully consider and act to impose lawful and appropriate penalties up to an including dismissal </w:t>
      </w:r>
      <w:r w:rsidR="007A474D" w:rsidRPr="009175D3">
        <w:t xml:space="preserve">and </w:t>
      </w:r>
      <w:r w:rsidR="00024C54" w:rsidRPr="009175D3">
        <w:t>legal action.</w:t>
      </w:r>
    </w:p>
    <w:p w:rsidR="007A474D" w:rsidRPr="009175D3" w:rsidRDefault="007A474D" w:rsidP="008E19D5"/>
    <w:p w:rsidR="007A474D" w:rsidRPr="009175D3" w:rsidRDefault="007A474D" w:rsidP="008E19D5"/>
    <w:p w:rsidR="00161F11" w:rsidRPr="009175D3" w:rsidRDefault="00161F11" w:rsidP="008E19D5">
      <w:pPr>
        <w:sectPr w:rsidR="00161F11" w:rsidRPr="009175D3" w:rsidSect="001A71A6">
          <w:headerReference w:type="default" r:id="rId34"/>
          <w:pgSz w:w="12240" w:h="15840"/>
          <w:pgMar w:top="720" w:right="1440" w:bottom="720" w:left="1440" w:header="720" w:footer="720" w:gutter="0"/>
          <w:cols w:space="720"/>
          <w:docGrid w:linePitch="360"/>
        </w:sectPr>
      </w:pPr>
    </w:p>
    <w:p w:rsidR="00945404" w:rsidRPr="009175D3" w:rsidRDefault="00945404" w:rsidP="00891392">
      <w:pPr>
        <w:pStyle w:val="Heading1"/>
      </w:pPr>
      <w:bookmarkStart w:id="46" w:name="_Toc444594050"/>
      <w:bookmarkStart w:id="47" w:name="_Toc448837649"/>
      <w:bookmarkStart w:id="48" w:name="_Toc472507250"/>
      <w:r w:rsidRPr="009175D3">
        <w:t>Petty Cash</w:t>
      </w:r>
      <w:bookmarkEnd w:id="46"/>
      <w:bookmarkEnd w:id="47"/>
      <w:bookmarkEnd w:id="48"/>
    </w:p>
    <w:p w:rsidR="00945404" w:rsidRPr="009175D3" w:rsidRDefault="00945404" w:rsidP="008E19D5"/>
    <w:p w:rsidR="00945404" w:rsidRPr="009175D3" w:rsidRDefault="00945404" w:rsidP="008E19D5">
      <w:r w:rsidRPr="009175D3">
        <w:t>A department may maintain a Petty Cash fund only if so authorized by the Town Treasurer.</w:t>
      </w:r>
    </w:p>
    <w:p w:rsidR="00945404" w:rsidRPr="009175D3" w:rsidRDefault="00945404" w:rsidP="008E19D5"/>
    <w:p w:rsidR="00945404" w:rsidRPr="009175D3" w:rsidRDefault="00945404" w:rsidP="008E19D5">
      <w:r w:rsidRPr="009175D3">
        <w:t>The Treasurer’s authorization shall be in memorandum form to the department head stating:</w:t>
      </w:r>
    </w:p>
    <w:p w:rsidR="00945404" w:rsidRPr="009175D3" w:rsidRDefault="00945404" w:rsidP="008E19D5"/>
    <w:p w:rsidR="00945404" w:rsidRPr="009175D3" w:rsidRDefault="000A5EEB" w:rsidP="004A01B4">
      <w:pPr>
        <w:ind w:left="720" w:hanging="360"/>
      </w:pPr>
      <w:r w:rsidRPr="009175D3">
        <w:rPr>
          <w:rFonts w:cs="Arial"/>
        </w:rPr>
        <w:t>•</w:t>
      </w:r>
      <w:r w:rsidRPr="009175D3">
        <w:rPr>
          <w:rFonts w:cs="Arial"/>
        </w:rPr>
        <w:tab/>
      </w:r>
      <w:r w:rsidR="00945404" w:rsidRPr="009175D3">
        <w:t>The town purposes for which the fund is established or can be used, and that the fund is not for personal use;</w:t>
      </w:r>
    </w:p>
    <w:p w:rsidR="00945404" w:rsidRPr="009175D3" w:rsidRDefault="00945404" w:rsidP="004A01B4">
      <w:pPr>
        <w:ind w:left="720" w:hanging="360"/>
      </w:pPr>
    </w:p>
    <w:p w:rsidR="00945404" w:rsidRPr="009175D3" w:rsidRDefault="000A5EEB" w:rsidP="004A01B4">
      <w:pPr>
        <w:ind w:left="720" w:hanging="360"/>
      </w:pPr>
      <w:r w:rsidRPr="009175D3">
        <w:rPr>
          <w:rFonts w:cs="Arial"/>
        </w:rPr>
        <w:t>•</w:t>
      </w:r>
      <w:r w:rsidRPr="009175D3">
        <w:rPr>
          <w:rFonts w:cs="Arial"/>
        </w:rPr>
        <w:tab/>
      </w:r>
      <w:r w:rsidR="00945404" w:rsidRPr="009175D3">
        <w:t>The maximum cash balance of the fund, which may not at any time exceed $</w:t>
      </w:r>
      <w:r w:rsidR="00F205DD" w:rsidRPr="009175D3">
        <w:t>10</w:t>
      </w:r>
      <w:r w:rsidR="00945404" w:rsidRPr="009175D3">
        <w:t>0.00;</w:t>
      </w:r>
    </w:p>
    <w:p w:rsidR="00945404" w:rsidRPr="009175D3" w:rsidRDefault="00945404" w:rsidP="004A01B4">
      <w:pPr>
        <w:ind w:left="720" w:hanging="360"/>
      </w:pPr>
    </w:p>
    <w:p w:rsidR="00945404" w:rsidRPr="009175D3" w:rsidRDefault="000A5EEB" w:rsidP="004A01B4">
      <w:pPr>
        <w:ind w:left="720" w:hanging="360"/>
      </w:pPr>
      <w:r w:rsidRPr="009175D3">
        <w:rPr>
          <w:rFonts w:cs="Arial"/>
        </w:rPr>
        <w:t>•</w:t>
      </w:r>
      <w:r w:rsidRPr="009175D3">
        <w:rPr>
          <w:rFonts w:cs="Arial"/>
        </w:rPr>
        <w:tab/>
      </w:r>
      <w:r w:rsidR="00945404" w:rsidRPr="009175D3">
        <w:t xml:space="preserve">The requirement that all expenditures from the fund must be documented by a hard copy receipt.  </w:t>
      </w:r>
    </w:p>
    <w:p w:rsidR="001C007C" w:rsidRPr="009175D3" w:rsidRDefault="001C007C" w:rsidP="004A01B4">
      <w:pPr>
        <w:ind w:left="720" w:hanging="360"/>
      </w:pPr>
    </w:p>
    <w:p w:rsidR="00945404" w:rsidRPr="009175D3" w:rsidRDefault="000A5EEB" w:rsidP="004A01B4">
      <w:pPr>
        <w:ind w:left="720" w:hanging="360"/>
      </w:pPr>
      <w:r w:rsidRPr="009175D3">
        <w:rPr>
          <w:rFonts w:cs="Arial"/>
        </w:rPr>
        <w:t>•</w:t>
      </w:r>
      <w:r w:rsidRPr="009175D3">
        <w:rPr>
          <w:rFonts w:cs="Arial"/>
        </w:rPr>
        <w:tab/>
      </w:r>
      <w:r w:rsidR="00945404" w:rsidRPr="009175D3">
        <w:t>The process for replenishing the fund:</w:t>
      </w:r>
    </w:p>
    <w:p w:rsidR="00945404" w:rsidRPr="009175D3" w:rsidRDefault="00945404" w:rsidP="004A01B4">
      <w:pPr>
        <w:ind w:left="720" w:hanging="360"/>
      </w:pPr>
    </w:p>
    <w:p w:rsidR="00945404" w:rsidRPr="009175D3" w:rsidRDefault="00945404" w:rsidP="004A01B4">
      <w:pPr>
        <w:ind w:left="720" w:hanging="360"/>
      </w:pPr>
      <w:r w:rsidRPr="009175D3">
        <w:t xml:space="preserve">The Treasurer may replenish the Petty Cash fund, without separate appropriation, when presented with receipts by the department head evidencing full, or near full, expenditure of the prior balance.  </w:t>
      </w:r>
    </w:p>
    <w:p w:rsidR="00945404" w:rsidRPr="009175D3" w:rsidRDefault="00945404" w:rsidP="004A01B4">
      <w:pPr>
        <w:ind w:left="720" w:hanging="360"/>
      </w:pPr>
    </w:p>
    <w:p w:rsidR="00945404" w:rsidRPr="009175D3" w:rsidRDefault="000A5EEB" w:rsidP="004A01B4">
      <w:pPr>
        <w:ind w:left="720" w:hanging="360"/>
      </w:pPr>
      <w:r w:rsidRPr="009175D3">
        <w:rPr>
          <w:rFonts w:cs="Arial"/>
        </w:rPr>
        <w:t>•</w:t>
      </w:r>
      <w:r w:rsidRPr="009175D3">
        <w:rPr>
          <w:rFonts w:cs="Arial"/>
        </w:rPr>
        <w:tab/>
      </w:r>
      <w:r w:rsidR="00945404" w:rsidRPr="009175D3">
        <w:t>The stipulation that departments may not replenish the Petty Cash fund with over-the-counter or other town receipts they collect.</w:t>
      </w:r>
    </w:p>
    <w:p w:rsidR="0028273D" w:rsidRPr="009175D3" w:rsidRDefault="0028273D" w:rsidP="008E19D5"/>
    <w:p w:rsidR="0028273D" w:rsidRPr="009175D3" w:rsidRDefault="0028273D" w:rsidP="008E19D5"/>
    <w:p w:rsidR="00945404" w:rsidRPr="009175D3" w:rsidRDefault="00945404" w:rsidP="008E19D5"/>
    <w:p w:rsidR="004F1118" w:rsidRDefault="004F1118" w:rsidP="008E19D5">
      <w:pPr>
        <w:sectPr w:rsidR="004F1118" w:rsidSect="001A71A6">
          <w:headerReference w:type="default" r:id="rId35"/>
          <w:pgSz w:w="12240" w:h="15840"/>
          <w:pgMar w:top="720" w:right="1440" w:bottom="720" w:left="1440" w:header="720" w:footer="720" w:gutter="0"/>
          <w:cols w:space="720"/>
          <w:docGrid w:linePitch="360"/>
        </w:sectPr>
      </w:pPr>
    </w:p>
    <w:p w:rsidR="004F1118" w:rsidRPr="009175D3" w:rsidRDefault="004F1118" w:rsidP="00891392">
      <w:pPr>
        <w:pStyle w:val="Heading1"/>
      </w:pPr>
      <w:bookmarkStart w:id="49" w:name="_Toc472507251"/>
      <w:r w:rsidRPr="009175D3">
        <w:t xml:space="preserve">Employee </w:t>
      </w:r>
      <w:r w:rsidRPr="004F1118">
        <w:t>Reimbursements</w:t>
      </w:r>
      <w:bookmarkEnd w:id="49"/>
    </w:p>
    <w:p w:rsidR="004F1118" w:rsidRPr="009175D3" w:rsidRDefault="004F1118" w:rsidP="008E19D5"/>
    <w:p w:rsidR="004F1118" w:rsidRPr="009175D3" w:rsidRDefault="004F1118" w:rsidP="008E19D5">
      <w:r w:rsidRPr="009175D3">
        <w:t xml:space="preserve">As a matter of policy, out-of-pocket payments by employees are discouraged.  However, recognizing that there are situations when out-of-pocket payments are </w:t>
      </w:r>
      <w:r>
        <w:t>necessary</w:t>
      </w:r>
      <w:r w:rsidRPr="009175D3">
        <w:t xml:space="preserve"> or unavoidable to meet a public need or departmental purpose, employee reimbursements are allowed.  </w:t>
      </w:r>
    </w:p>
    <w:p w:rsidR="004F1118" w:rsidRPr="009175D3" w:rsidRDefault="004F1118" w:rsidP="008E19D5"/>
    <w:p w:rsidR="004F1118" w:rsidRPr="009175D3" w:rsidRDefault="004F1118" w:rsidP="008E19D5">
      <w:pPr>
        <w:rPr>
          <w:szCs w:val="24"/>
        </w:rPr>
      </w:pPr>
      <w:r w:rsidRPr="009175D3">
        <w:t xml:space="preserve">It is further recognized that the town is served well when its employees attend relevant seminars and conferences in their respective areas of expertise.  In these circumstances, employees are eligible for reimbursement for certain out-of-pocket costs.  </w:t>
      </w:r>
    </w:p>
    <w:p w:rsidR="004F1118" w:rsidRPr="009175D3" w:rsidRDefault="004F1118" w:rsidP="008E19D5"/>
    <w:p w:rsidR="004F1118" w:rsidRPr="009175D3" w:rsidRDefault="004F1118" w:rsidP="008E19D5">
      <w:r w:rsidRPr="009175D3">
        <w:t>For Departmental Expenditures:</w:t>
      </w:r>
    </w:p>
    <w:p w:rsidR="004F1118" w:rsidRPr="009175D3" w:rsidRDefault="004F1118" w:rsidP="008E19D5"/>
    <w:p w:rsidR="004F1118" w:rsidRDefault="004F1118" w:rsidP="008E19D5">
      <w:r w:rsidRPr="009175D3">
        <w:t xml:space="preserve">To avoid reimbursement situations, </w:t>
      </w:r>
      <w:r>
        <w:t xml:space="preserve">department heads and employees shall utilize established accounts with vendors (i.e., Staples, Baker Office Supply, A. L. Avery, Big Y) for routine purchases.  In the event that an item cannot be procured utilizing established accounts, the following p[procedures and guidelines must be followed to ensure permitted and prompt reimbursement.  </w:t>
      </w:r>
    </w:p>
    <w:p w:rsidR="004F1118" w:rsidRDefault="004F1118" w:rsidP="008E19D5"/>
    <w:p w:rsidR="004F1118" w:rsidRPr="009175D3" w:rsidRDefault="004F1118" w:rsidP="008E19D5">
      <w:r w:rsidRPr="009175D3">
        <w:t xml:space="preserve">The Town will not, under any circumstances, reimbursement employees for out-of-pocket payments for services rendered.  </w:t>
      </w:r>
    </w:p>
    <w:p w:rsidR="004F1118" w:rsidRDefault="004F1118" w:rsidP="008E19D5"/>
    <w:p w:rsidR="004F1118" w:rsidRPr="009175D3" w:rsidRDefault="004F1118" w:rsidP="008E19D5">
      <w:r w:rsidRPr="009175D3">
        <w:t xml:space="preserve">The Town will reimburse </w:t>
      </w:r>
      <w:r>
        <w:t xml:space="preserve">the cost of </w:t>
      </w:r>
      <w:r w:rsidRPr="009175D3">
        <w:t>mode</w:t>
      </w:r>
      <w:r>
        <w:t xml:space="preserve">st </w:t>
      </w:r>
      <w:r w:rsidRPr="009175D3">
        <w:t xml:space="preserve">refreshments </w:t>
      </w:r>
      <w:r>
        <w:t xml:space="preserve">for town staff provided </w:t>
      </w:r>
      <w:r w:rsidRPr="009175D3">
        <w:t xml:space="preserve">at </w:t>
      </w:r>
      <w:r>
        <w:t xml:space="preserve">extended meetings and day-long events that involve official town business.  </w:t>
      </w:r>
    </w:p>
    <w:p w:rsidR="004F1118" w:rsidRPr="009175D3" w:rsidRDefault="004F1118" w:rsidP="008E19D5"/>
    <w:p w:rsidR="004F1118" w:rsidRPr="009175D3" w:rsidRDefault="004F1118" w:rsidP="008E19D5">
      <w:r w:rsidRPr="009175D3">
        <w:t xml:space="preserve">As a rule, because the Town of Rowe is tax exempt, no sales tax can be reimbursed. </w:t>
      </w:r>
    </w:p>
    <w:p w:rsidR="004F1118" w:rsidRPr="009175D3" w:rsidRDefault="004F1118" w:rsidP="008E19D5"/>
    <w:p w:rsidR="004F1118" w:rsidRPr="009175D3" w:rsidRDefault="004F1118" w:rsidP="008E19D5">
      <w:r w:rsidRPr="009175D3">
        <w:t xml:space="preserve">Employee reimbursement for an out-of-pocket expenditure may occur only if all of the following circumstances apply: </w:t>
      </w:r>
    </w:p>
    <w:p w:rsidR="004F1118" w:rsidRPr="009175D3" w:rsidRDefault="004F1118" w:rsidP="008E19D5"/>
    <w:p w:rsidR="004F1118" w:rsidRPr="009175D3" w:rsidRDefault="004F1118" w:rsidP="004A01B4">
      <w:pPr>
        <w:ind w:left="720" w:hanging="360"/>
      </w:pPr>
      <w:r w:rsidRPr="009175D3">
        <w:t>•</w:t>
      </w:r>
      <w:r w:rsidRPr="009175D3">
        <w:tab/>
        <w:t xml:space="preserve">the Department head has approved the purchase in advance, which </w:t>
      </w:r>
      <w:r>
        <w:t xml:space="preserve">shall serve as acknowledgement that </w:t>
      </w:r>
      <w:r w:rsidRPr="009175D3">
        <w:t>there is an appropriate line-item account to be charged</w:t>
      </w:r>
      <w:r>
        <w:t xml:space="preserve"> and </w:t>
      </w:r>
      <w:r w:rsidRPr="009175D3">
        <w:t>there are sufficient funds to cover the cost</w:t>
      </w:r>
    </w:p>
    <w:p w:rsidR="004F1118" w:rsidRPr="009175D3" w:rsidRDefault="004F1118" w:rsidP="004A01B4">
      <w:pPr>
        <w:ind w:left="720" w:hanging="360"/>
      </w:pPr>
    </w:p>
    <w:p w:rsidR="004F1118" w:rsidRPr="009175D3" w:rsidRDefault="004F1118" w:rsidP="004A01B4">
      <w:pPr>
        <w:ind w:left="720" w:hanging="360"/>
      </w:pPr>
      <w:r w:rsidRPr="009175D3">
        <w:t>•</w:t>
      </w:r>
      <w:r w:rsidRPr="009175D3">
        <w:tab/>
        <w:t>the vendor from whom the purchase is made is unwilling or unable to invoice the town</w:t>
      </w:r>
    </w:p>
    <w:p w:rsidR="004F1118" w:rsidRPr="009175D3" w:rsidRDefault="004F1118" w:rsidP="004A01B4">
      <w:pPr>
        <w:ind w:left="720" w:hanging="360"/>
      </w:pPr>
    </w:p>
    <w:p w:rsidR="004F1118" w:rsidRPr="009175D3" w:rsidRDefault="004F1118" w:rsidP="004A01B4">
      <w:pPr>
        <w:ind w:left="720" w:hanging="360"/>
      </w:pPr>
      <w:r w:rsidRPr="009175D3">
        <w:t>•</w:t>
      </w:r>
      <w:r w:rsidRPr="009175D3">
        <w:tab/>
        <w:t>there is an immediate need for the item to be purchased</w:t>
      </w:r>
    </w:p>
    <w:p w:rsidR="004F1118" w:rsidRPr="009175D3" w:rsidRDefault="004F1118" w:rsidP="008E19D5"/>
    <w:p w:rsidR="004F1118" w:rsidRDefault="004F1118" w:rsidP="008E19D5">
      <w:r>
        <w:t>For reimbursement incurred by a board, committee or commission, pre-approval must occur at a duly convened open meeting of the body requesting reimbursement.  At least two attending members</w:t>
      </w:r>
      <w:r w:rsidR="004313DA">
        <w:t>, other than the person requesting reimbursement, should sign the Bill Schedule</w:t>
      </w:r>
      <w:r>
        <w:t xml:space="preserve"> </w:t>
      </w:r>
      <w:r w:rsidRPr="004313DA">
        <w:t>or minutes</w:t>
      </w:r>
      <w:r>
        <w:t xml:space="preserve"> that reflect the approved expense amount should be provided with the bill.  </w:t>
      </w:r>
    </w:p>
    <w:p w:rsidR="004F1118" w:rsidRDefault="004F1118" w:rsidP="008E19D5"/>
    <w:p w:rsidR="004F1118" w:rsidRPr="009175D3" w:rsidRDefault="004F1118" w:rsidP="008E19D5">
      <w:r w:rsidRPr="009175D3">
        <w:t>For Employee Travel Expenses</w:t>
      </w:r>
    </w:p>
    <w:p w:rsidR="004F1118" w:rsidRPr="009175D3" w:rsidRDefault="004F1118" w:rsidP="008E19D5"/>
    <w:p w:rsidR="004F1118" w:rsidRPr="009175D3" w:rsidRDefault="004F1118" w:rsidP="008E19D5">
      <w:r w:rsidRPr="009175D3">
        <w:t xml:space="preserve">When employees travel to events, seminars or conferences, </w:t>
      </w:r>
      <w:r>
        <w:t xml:space="preserve">they may </w:t>
      </w:r>
      <w:r w:rsidRPr="009175D3">
        <w:t>receive reimbursement for out-of-pocket expenses, only if the travel is approved in advance by the department head, or by the Board, Committee or Commission that oversees the department, whose approval shall confirm that:</w:t>
      </w:r>
    </w:p>
    <w:p w:rsidR="004F1118" w:rsidRPr="009175D3" w:rsidRDefault="004F1118" w:rsidP="008E19D5"/>
    <w:p w:rsidR="004F1118" w:rsidRPr="009175D3" w:rsidRDefault="004F1118" w:rsidP="004A01B4">
      <w:pPr>
        <w:ind w:left="720" w:hanging="360"/>
      </w:pPr>
      <w:r w:rsidRPr="009175D3">
        <w:t>•</w:t>
      </w:r>
      <w:r w:rsidRPr="009175D3">
        <w:tab/>
        <w:t>the purpose of the travel is directly related to the work of the employee</w:t>
      </w:r>
    </w:p>
    <w:p w:rsidR="004F1118" w:rsidRPr="009175D3" w:rsidRDefault="004F1118" w:rsidP="004A01B4">
      <w:pPr>
        <w:ind w:left="720" w:hanging="360"/>
      </w:pPr>
    </w:p>
    <w:p w:rsidR="004F1118" w:rsidRPr="009175D3" w:rsidRDefault="004F1118" w:rsidP="004A01B4">
      <w:pPr>
        <w:ind w:left="720" w:hanging="360"/>
      </w:pPr>
      <w:r w:rsidRPr="009175D3">
        <w:t>•</w:t>
      </w:r>
      <w:r w:rsidRPr="009175D3">
        <w:tab/>
        <w:t>there is an appropriate departmental line-item account to be charged</w:t>
      </w:r>
    </w:p>
    <w:p w:rsidR="004F1118" w:rsidRPr="009175D3" w:rsidRDefault="004F1118" w:rsidP="004A01B4">
      <w:pPr>
        <w:ind w:left="720" w:hanging="360"/>
      </w:pPr>
    </w:p>
    <w:p w:rsidR="004F1118" w:rsidRPr="009175D3" w:rsidRDefault="004F1118" w:rsidP="004A01B4">
      <w:pPr>
        <w:ind w:left="720" w:hanging="360"/>
      </w:pPr>
      <w:r w:rsidRPr="009175D3">
        <w:t>•</w:t>
      </w:r>
      <w:r w:rsidRPr="009175D3">
        <w:tab/>
        <w:t>there are sufficient funds in the line-item account to cover the anticipated cost</w:t>
      </w:r>
    </w:p>
    <w:p w:rsidR="004F1118" w:rsidRPr="009175D3" w:rsidRDefault="004F1118" w:rsidP="008E19D5"/>
    <w:p w:rsidR="004F1118" w:rsidRPr="009175D3" w:rsidRDefault="004F1118" w:rsidP="008E19D5">
      <w:r w:rsidRPr="00DF42CE">
        <w:rPr>
          <w:i/>
        </w:rPr>
        <w:t>Mileage</w:t>
      </w:r>
      <w:r w:rsidRPr="009175D3">
        <w:t xml:space="preserve">.  </w:t>
      </w:r>
      <w:r>
        <w:t xml:space="preserve">Employees are encouraged to car pool whenever possible.  </w:t>
      </w:r>
      <w:r w:rsidRPr="009175D3">
        <w:t xml:space="preserve">The Town will reimburse employees for the use of private vehicles at </w:t>
      </w:r>
      <w:r>
        <w:t>the IRS allowed</w:t>
      </w:r>
      <w:r w:rsidRPr="009175D3">
        <w:t xml:space="preserve"> per mile rate</w:t>
      </w:r>
      <w:r>
        <w:t>.</w:t>
      </w:r>
      <w:r w:rsidRPr="009175D3">
        <w:t xml:space="preserve">  </w:t>
      </w:r>
      <w:r>
        <w:t>The Mileage Reimbursement form is available on the Town website.</w:t>
      </w:r>
    </w:p>
    <w:p w:rsidR="004F1118" w:rsidRPr="009175D3" w:rsidRDefault="004F1118" w:rsidP="008E19D5"/>
    <w:p w:rsidR="004F1118" w:rsidRPr="009175D3" w:rsidRDefault="004F1118" w:rsidP="008E19D5">
      <w:r w:rsidRPr="00DF42CE">
        <w:rPr>
          <w:i/>
        </w:rPr>
        <w:t>Tolls.</w:t>
      </w:r>
      <w:r w:rsidRPr="009175D3">
        <w:t xml:space="preserve">  Tolls will be reimbursed when evidenced by a receipt.  </w:t>
      </w:r>
    </w:p>
    <w:p w:rsidR="004F1118" w:rsidRPr="009175D3" w:rsidRDefault="004F1118" w:rsidP="008E19D5"/>
    <w:p w:rsidR="004F1118" w:rsidRPr="009175D3" w:rsidRDefault="004F1118" w:rsidP="008E19D5">
      <w:r w:rsidRPr="00DF42CE">
        <w:rPr>
          <w:rFonts w:cs="Arial"/>
          <w:i/>
        </w:rPr>
        <w:t>Meals.</w:t>
      </w:r>
      <w:r w:rsidRPr="009175D3">
        <w:rPr>
          <w:rFonts w:cs="Arial"/>
        </w:rPr>
        <w:t xml:space="preserve">  </w:t>
      </w:r>
      <w:r w:rsidRPr="009175D3">
        <w:t xml:space="preserve">If approved for extended travel, employees may be reimbursed for meals at the federally established per diem rate set @ </w:t>
      </w:r>
      <w:hyperlink r:id="rId36" w:history="1">
        <w:r w:rsidRPr="009175D3">
          <w:rPr>
            <w:rStyle w:val="Hyperlink"/>
            <w:rFonts w:ascii="Calibri" w:hAnsi="Calibri"/>
            <w:sz w:val="24"/>
            <w:szCs w:val="24"/>
          </w:rPr>
          <w:t>www.gsa.gov/portal/contact</w:t>
        </w:r>
      </w:hyperlink>
      <w:r w:rsidRPr="009175D3">
        <w:t>.  Meals included in conference fees set by the hosting entity are not reimbursable</w:t>
      </w:r>
      <w:r>
        <w:t xml:space="preserve"> and reimbursement for all other meal expenses must be pre-approved</w:t>
      </w:r>
      <w:r w:rsidRPr="009175D3">
        <w:t>.  No wines, liquors, tobacco costs will be reimbursed per state law.  Meals for spouses, other family members, or significant others will not be paid for by the Town.</w:t>
      </w:r>
    </w:p>
    <w:p w:rsidR="004F1118" w:rsidRDefault="004F1118" w:rsidP="008E19D5"/>
    <w:p w:rsidR="004F1118" w:rsidRPr="009175D3" w:rsidRDefault="004F1118" w:rsidP="008E19D5">
      <w:r w:rsidRPr="00DF42CE">
        <w:rPr>
          <w:i/>
        </w:rPr>
        <w:t>Accommodations.</w:t>
      </w:r>
      <w:r w:rsidRPr="009175D3">
        <w:t xml:space="preserve">  If overnight stay is approved, employees may receive reimbursement for reasonable hotel accommodations.  </w:t>
      </w:r>
    </w:p>
    <w:p w:rsidR="004F1118" w:rsidRDefault="004F1118" w:rsidP="008E19D5"/>
    <w:p w:rsidR="004F1118" w:rsidRDefault="004F1118" w:rsidP="008E19D5">
      <w:r>
        <w:t xml:space="preserve">Overnight </w:t>
      </w:r>
      <w:r w:rsidR="00124CDF">
        <w:t>accommodations</w:t>
      </w:r>
      <w:r>
        <w:t xml:space="preserve"> can be approved if a training session or a conference is over two or more days and the training session or </w:t>
      </w:r>
      <w:r w:rsidR="00124CDF">
        <w:t>conference</w:t>
      </w:r>
      <w:r>
        <w:t xml:space="preserve"> location is greater than fifty (50) miles from town, or if evening sessions would require a return commute at unsafe hours or under unsafe conditions. </w:t>
      </w:r>
    </w:p>
    <w:p w:rsidR="004F1118" w:rsidRPr="009175D3" w:rsidRDefault="004F1118" w:rsidP="008E19D5"/>
    <w:p w:rsidR="004F1118" w:rsidRPr="009175D3" w:rsidRDefault="004F1118" w:rsidP="008E19D5">
      <w:r w:rsidRPr="00FD655A">
        <w:t>For all reimbursements, an employee must</w:t>
      </w:r>
      <w:r w:rsidRPr="009175D3">
        <w:t>:</w:t>
      </w:r>
    </w:p>
    <w:p w:rsidR="004F1118" w:rsidRDefault="004F1118" w:rsidP="008E19D5"/>
    <w:p w:rsidR="004F1118" w:rsidRDefault="004F1118" w:rsidP="004A01B4">
      <w:pPr>
        <w:ind w:left="360" w:hanging="360"/>
      </w:pPr>
      <w:r>
        <w:t>1.</w:t>
      </w:r>
      <w:r>
        <w:tab/>
        <w:t>Provide an original invoice or one approved under the Town of Rowe’s Electronic Invoice Policy is required, and</w:t>
      </w:r>
    </w:p>
    <w:p w:rsidR="004F1118" w:rsidRDefault="004F1118" w:rsidP="004A01B4">
      <w:pPr>
        <w:ind w:left="360" w:hanging="360"/>
      </w:pPr>
    </w:p>
    <w:p w:rsidR="004F1118" w:rsidRDefault="004F1118" w:rsidP="004A01B4">
      <w:pPr>
        <w:ind w:left="360" w:hanging="360"/>
      </w:pPr>
      <w:r>
        <w:t>2.</w:t>
      </w:r>
      <w:r>
        <w:tab/>
        <w:t xml:space="preserve">Provide a detailed, original paid invoice from the store or supplier.  The person requesting reimbursement shall write a statement, on the receipt, or tape the receipt to a full sheet and write on the sheet, stating:  “Please reimbursement me for these items I purchased, and delivered, using (cash, credit/debit, or check), for the purpose of (supplies needed, meeting snacks, services rendered, etc.)”  </w:t>
      </w:r>
      <w:r w:rsidRPr="00FD655A">
        <w:rPr>
          <w:b/>
        </w:rPr>
        <w:t>Please sign and date this statement</w:t>
      </w:r>
      <w:r>
        <w:t xml:space="preserve">. </w:t>
      </w:r>
    </w:p>
    <w:p w:rsidR="004F1118" w:rsidRDefault="004F1118" w:rsidP="004A01B4">
      <w:pPr>
        <w:ind w:left="360" w:hanging="360"/>
      </w:pPr>
    </w:p>
    <w:p w:rsidR="004F1118" w:rsidRDefault="004F1118" w:rsidP="004A01B4">
      <w:pPr>
        <w:ind w:left="360" w:hanging="360"/>
      </w:pPr>
      <w:r>
        <w:t>3.</w:t>
      </w:r>
      <w:r>
        <w:tab/>
        <w:t xml:space="preserve">Complete a Bill Schedule.  All requests for reimbursement shall be submitted on a completed Bill Schedule.  The vendor name will be the individual requesting reimbursement.  Please provide the requestor’s mailing address if reimbursement is to be mailed. </w:t>
      </w:r>
    </w:p>
    <w:p w:rsidR="004F1118" w:rsidRDefault="004F1118" w:rsidP="008E19D5"/>
    <w:p w:rsidR="004F1118" w:rsidRDefault="004F1118" w:rsidP="008E19D5"/>
    <w:p w:rsidR="004F1118" w:rsidRDefault="004F1118" w:rsidP="008E19D5"/>
    <w:p w:rsidR="004F1118" w:rsidRPr="009175D3" w:rsidRDefault="004F1118" w:rsidP="008E19D5"/>
    <w:p w:rsidR="004F1118" w:rsidRPr="009175D3" w:rsidRDefault="004F1118" w:rsidP="008E19D5"/>
    <w:p w:rsidR="004F1118" w:rsidRPr="009175D3" w:rsidRDefault="004F1118" w:rsidP="008E19D5"/>
    <w:p w:rsidR="00F81813" w:rsidRDefault="00F81813" w:rsidP="008E19D5"/>
    <w:p w:rsidR="004F1118" w:rsidRPr="009175D3" w:rsidRDefault="004F1118" w:rsidP="008E19D5">
      <w:pPr>
        <w:sectPr w:rsidR="004F1118" w:rsidRPr="009175D3" w:rsidSect="004F1118">
          <w:pgSz w:w="12240" w:h="15840"/>
          <w:pgMar w:top="720" w:right="1440" w:bottom="720" w:left="1440" w:header="720" w:footer="720" w:gutter="0"/>
          <w:cols w:space="720"/>
          <w:docGrid w:linePitch="360"/>
        </w:sectPr>
      </w:pPr>
    </w:p>
    <w:p w:rsidR="00870B13" w:rsidRPr="009175D3" w:rsidRDefault="00870B13" w:rsidP="00870B13">
      <w:pPr>
        <w:pStyle w:val="Heading1"/>
      </w:pPr>
      <w:bookmarkStart w:id="50" w:name="_Toc472507252"/>
      <w:bookmarkStart w:id="51" w:name="_Toc447536536"/>
      <w:r>
        <w:t xml:space="preserve">Debit Card Use Policy </w:t>
      </w:r>
    </w:p>
    <w:p w:rsidR="00870B13" w:rsidRDefault="00870B13" w:rsidP="00870B13">
      <w:pPr>
        <w:rPr>
          <w:sz w:val="32"/>
          <w:szCs w:val="32"/>
        </w:rPr>
      </w:pPr>
    </w:p>
    <w:p w:rsidR="00870B13" w:rsidRDefault="00870B13" w:rsidP="00870B13">
      <w:pPr>
        <w:jc w:val="both"/>
      </w:pPr>
      <w:r>
        <w:t xml:space="preserve">The Town Debit Card will only be utilized in the event that there is no other avenue for the procurement of goods from a vendor (normal 30-day payment policy, or purchase order).  The Department Head, in presenting the request for use, certifies that all other avenues have been discussed and the vendor is unwilling or unable to provide such goods under customary terms and that there is no other vendor who will. </w:t>
      </w:r>
    </w:p>
    <w:p w:rsidR="00870B13" w:rsidRDefault="00870B13" w:rsidP="00870B13">
      <w:pPr>
        <w:jc w:val="both"/>
      </w:pPr>
      <w:r>
        <w:t xml:space="preserve">The Department Head will present a completed bill schedule and detailed invoice to the Town Accountant prior to the transaction being completed by the Town Treasurer.  The Town Accountant will review this transaction as customary under the guidelines of M.G.L. Ch. 41, Section 56 to ensure that the expense is not unlawful, fraudulent or excessive, and further that sufficient balance is available in the appropriation.  The Town Accountant will sign the bill schedule so certifying. This can then be presented to the Town Treasurer for completion.  The Town Treasurer will provide back up to the bill schedule showing the transaction was completed and return to the Town Accountant for inclusion on the next vendor warrant. </w:t>
      </w:r>
    </w:p>
    <w:p w:rsidR="00870B13" w:rsidRDefault="00870B13" w:rsidP="00870B13">
      <w:pPr>
        <w:jc w:val="both"/>
      </w:pPr>
      <w:r>
        <w:t xml:space="preserve">The debit card will remain locked in the office of the Rowe Treasurer.  The monthly statement will be submitted to the Town Accountant with the cash receipts to verify that all transactions are recognized.  It will be the responsibility of the Department Heads to follow up with vendors regarding any credits for returned items, sales tax incorrectly charged, or other miscellaneous issues. </w:t>
      </w:r>
    </w:p>
    <w:p w:rsidR="00870B13" w:rsidRDefault="00870B13" w:rsidP="00891392">
      <w:pPr>
        <w:pStyle w:val="Heading1"/>
      </w:pPr>
    </w:p>
    <w:p w:rsidR="00EF6C14" w:rsidRPr="009175D3" w:rsidRDefault="00577FD4" w:rsidP="00891392">
      <w:pPr>
        <w:pStyle w:val="Heading1"/>
      </w:pPr>
      <w:r w:rsidRPr="004F1118">
        <w:t>Glossary</w:t>
      </w:r>
      <w:r w:rsidRPr="009175D3">
        <w:t xml:space="preserve"> of Finance Terms</w:t>
      </w:r>
      <w:bookmarkEnd w:id="50"/>
    </w:p>
    <w:bookmarkEnd w:id="51"/>
    <w:p w:rsidR="00F81813" w:rsidRPr="009175D3" w:rsidRDefault="00577FD4" w:rsidP="008E19D5">
      <w:r w:rsidRPr="009175D3">
        <w:t xml:space="preserve">(Source:  State </w:t>
      </w:r>
      <w:r w:rsidR="00AA63B1" w:rsidRPr="009175D3">
        <w:t>Division of</w:t>
      </w:r>
      <w:r w:rsidRPr="009175D3">
        <w:t xml:space="preserve"> Local Services at </w:t>
      </w:r>
      <w:hyperlink r:id="rId37" w:history="1">
        <w:r w:rsidR="007E1F6D" w:rsidRPr="009175D3">
          <w:rPr>
            <w:rStyle w:val="Hyperlink"/>
            <w:rFonts w:ascii="Calibri" w:eastAsia="Times New Roman" w:hAnsi="Calibri" w:cs="Arial"/>
            <w:sz w:val="24"/>
            <w:szCs w:val="24"/>
          </w:rPr>
          <w:t>http://www.mass.gov/dor/docs/dls/publ/misc/dlsmfgl.pdf</w:t>
        </w:r>
      </w:hyperlink>
      <w:r w:rsidR="007E1F6D" w:rsidRPr="009175D3">
        <w:t xml:space="preserve"> )</w:t>
      </w:r>
    </w:p>
    <w:p w:rsidR="00577FD4" w:rsidRPr="009175D3" w:rsidRDefault="00577FD4" w:rsidP="008E19D5"/>
    <w:p w:rsidR="00F96839" w:rsidRPr="00B504B7" w:rsidRDefault="00F96839" w:rsidP="008E19D5">
      <w:r w:rsidRPr="00B504B7">
        <w:t>Audit Committee</w:t>
      </w:r>
    </w:p>
    <w:p w:rsidR="00F96839" w:rsidRPr="009175D3" w:rsidRDefault="00F96839" w:rsidP="008E19D5">
      <w:r w:rsidRPr="009175D3">
        <w:t xml:space="preserve">A committee appointed by the selectmen, mayor, or city council, with specific responsibility to review a community's independent audit of financial statements and to address all issues relating to it as well as those outlined in the accompanying management letter. </w:t>
      </w:r>
    </w:p>
    <w:p w:rsidR="00541F58" w:rsidRPr="009175D3" w:rsidRDefault="00541F58" w:rsidP="008E19D5"/>
    <w:p w:rsidR="00870B13" w:rsidRDefault="00870B13" w:rsidP="008E19D5"/>
    <w:p w:rsidR="00870B13" w:rsidRDefault="00870B13" w:rsidP="008E19D5"/>
    <w:p w:rsidR="00870B13" w:rsidRDefault="00870B13" w:rsidP="008E19D5"/>
    <w:p w:rsidR="00F96839" w:rsidRPr="00B504B7" w:rsidRDefault="00F96839" w:rsidP="008E19D5">
      <w:r w:rsidRPr="00B504B7">
        <w:t>Audit Management Letter</w:t>
      </w:r>
    </w:p>
    <w:p w:rsidR="00F96839" w:rsidRPr="009175D3" w:rsidRDefault="00F96839" w:rsidP="008E19D5">
      <w:r w:rsidRPr="009175D3">
        <w:t xml:space="preserve">An independent auditor's written communication to government officials, separate from the community's audit. It generally identifies areas of deficiency, if any, and presents recommendations for improvements in accounting procedures, internal controls and other matters. </w:t>
      </w:r>
    </w:p>
    <w:p w:rsidR="00541F58" w:rsidRPr="009175D3" w:rsidRDefault="00541F58" w:rsidP="008E19D5"/>
    <w:p w:rsidR="00F96839" w:rsidRPr="00E6248B" w:rsidRDefault="00F96839" w:rsidP="008E19D5">
      <w:r w:rsidRPr="00E6248B">
        <w:t>Audit Report</w:t>
      </w:r>
    </w:p>
    <w:p w:rsidR="00577FD4" w:rsidRPr="009175D3" w:rsidRDefault="00F96839" w:rsidP="008E19D5">
      <w:r w:rsidRPr="009175D3">
        <w:t>Prepared by an independent auditor, an audit report includes: (a) a statement of the scope of the audit; (b) explanatory comments as to application of auditing procedures; (c) findings and opinions; (d) financial statements and schedules; and (e) statistical tables, supplementary comments, and recommendations. It is almost always accompanied by a management letter</w:t>
      </w:r>
      <w:r w:rsidR="00541F58" w:rsidRPr="009175D3">
        <w:t xml:space="preserve">. </w:t>
      </w:r>
    </w:p>
    <w:p w:rsidR="00541F58" w:rsidRPr="009175D3" w:rsidRDefault="00541F58" w:rsidP="008E19D5"/>
    <w:p w:rsidR="00F96839" w:rsidRPr="00E6248B" w:rsidRDefault="00F96839" w:rsidP="008E19D5">
      <w:r w:rsidRPr="00E6248B">
        <w:t>Available Funds</w:t>
      </w:r>
    </w:p>
    <w:p w:rsidR="00F96839" w:rsidRPr="009175D3" w:rsidRDefault="00F96839" w:rsidP="008E19D5">
      <w:r w:rsidRPr="009175D3">
        <w:t>Balances in the various fund types that represent non-recurring revenue sources. As a sound practice, they are frequently appropriated to meet unforeseen expenses, for capital expenditures or other onetime costs. Examples of available funds include free cash</w:t>
      </w:r>
      <w:r w:rsidR="00E6248B">
        <w:t xml:space="preserve"> </w:t>
      </w:r>
      <w:r w:rsidRPr="009175D3">
        <w:t xml:space="preserve">stabilization funds, overlay surplus, water surplus, and enterprise net assets unrestricted (formerly </w:t>
      </w:r>
      <w:r w:rsidR="00541F58" w:rsidRPr="009175D3">
        <w:t xml:space="preserve">retained </w:t>
      </w:r>
      <w:r w:rsidR="00AA63B1" w:rsidRPr="009175D3">
        <w:t>earnings</w:t>
      </w:r>
      <w:r w:rsidR="00541F58" w:rsidRPr="009175D3">
        <w:t>)</w:t>
      </w:r>
      <w:r w:rsidRPr="009175D3">
        <w:t xml:space="preserve">. </w:t>
      </w:r>
    </w:p>
    <w:p w:rsidR="00F96839" w:rsidRPr="009175D3" w:rsidRDefault="00F96839" w:rsidP="008E19D5"/>
    <w:p w:rsidR="00541F58" w:rsidRPr="00E6248B" w:rsidRDefault="00F96839" w:rsidP="008E19D5">
      <w:r w:rsidRPr="00E6248B">
        <w:t xml:space="preserve">Bond Anticipation Note (BAN) </w:t>
      </w:r>
    </w:p>
    <w:p w:rsidR="00F96839" w:rsidRPr="009175D3" w:rsidRDefault="00F96839" w:rsidP="008E19D5">
      <w:r w:rsidRPr="009175D3">
        <w:t>Short-term debt instrument used to generate cash for initial project costs and with the expectation that the debt will be replaced later by permanent bonding. Typically issued for a term of less than one year, BANs may be re-issued for up to five years, provided principal repayment begins after two years (MGL Ch. 44 §17). Principal payments on school related BANs may be deferred up to seven years (increased in</w:t>
      </w:r>
      <w:r w:rsidR="00541F58" w:rsidRPr="009175D3">
        <w:t xml:space="preserve"> </w:t>
      </w:r>
      <w:r w:rsidRPr="009175D3">
        <w:t xml:space="preserve">2002 from five years) if the community has an approved project on the Massachusetts School Building Authority (MSBA) priority list. BANs are full faith and credit obligations. </w:t>
      </w:r>
    </w:p>
    <w:p w:rsidR="00F96839" w:rsidRPr="009175D3" w:rsidRDefault="00F96839" w:rsidP="008E19D5"/>
    <w:p w:rsidR="00F96839" w:rsidRPr="00E6248B" w:rsidRDefault="00F96839" w:rsidP="008E19D5">
      <w:r w:rsidRPr="00E6248B">
        <w:t>Bond Authorization</w:t>
      </w:r>
    </w:p>
    <w:p w:rsidR="00F96839" w:rsidRPr="009175D3" w:rsidRDefault="00F96839" w:rsidP="008E19D5">
      <w:r w:rsidRPr="009175D3">
        <w:t>The action of town meeting or a city council authorizing the executive branch to raise money through the sale of bonds in a specific amount and for a specific purpose. Once authorized, issuance is by the treasurer upon the s</w:t>
      </w:r>
      <w:r w:rsidR="00E6248B">
        <w:t>i</w:t>
      </w:r>
      <w:r w:rsidRPr="009175D3">
        <w:t xml:space="preserve">gnature of the mayor, or selectmen. (See Bond Issue) </w:t>
      </w:r>
    </w:p>
    <w:p w:rsidR="00F96839" w:rsidRDefault="00F96839" w:rsidP="008E19D5"/>
    <w:p w:rsidR="00C60DB0" w:rsidRDefault="00C60DB0" w:rsidP="008E19D5"/>
    <w:p w:rsidR="00F96839" w:rsidRPr="00E6248B" w:rsidRDefault="00F96839" w:rsidP="008E19D5">
      <w:r w:rsidRPr="00E6248B">
        <w:t xml:space="preserve">Bond Rating </w:t>
      </w:r>
    </w:p>
    <w:p w:rsidR="00F96839" w:rsidRPr="009175D3" w:rsidRDefault="00F96839" w:rsidP="008E19D5">
      <w:r w:rsidRPr="009175D3">
        <w:t xml:space="preserve">(Municipal) – A credit rating assigned to a municipality to help investors assess the future ability, legal obligation, and willingness of the municipality (bond issuer) to make timely debt service payments. Stated otherwise, a rating helps prospective investors determine the level of risk associated with a given fixed-income investment. Rating agencies, such as Moody's and Standard and </w:t>
      </w:r>
      <w:r w:rsidR="00AA63B1" w:rsidRPr="009175D3">
        <w:t>Poor’s</w:t>
      </w:r>
      <w:r w:rsidRPr="009175D3">
        <w:t xml:space="preserve">, use rating systems, which designate a letter or a combination of letters and numerals where AAA is the highest rating and C1 is a very low rating. </w:t>
      </w:r>
    </w:p>
    <w:p w:rsidR="00F96839" w:rsidRPr="009175D3" w:rsidRDefault="00F96839" w:rsidP="008E19D5"/>
    <w:p w:rsidR="00F96839" w:rsidRPr="00E6248B" w:rsidRDefault="00F96839" w:rsidP="008E19D5">
      <w:r w:rsidRPr="00E6248B">
        <w:t>Capital Assets</w:t>
      </w:r>
    </w:p>
    <w:p w:rsidR="00541F58" w:rsidRPr="009175D3" w:rsidRDefault="00F96839" w:rsidP="008E19D5">
      <w:r w:rsidRPr="009175D3">
        <w:t xml:space="preserve">All tangible property used in the operation of government, which is not easily converted into cash, and has an initial useful live extending beyond a single financial reporting period. Capital assets include land and land improvements; infrastructure such as roads, bridges, water and sewer lines; easements; buildings and building improvements; vehicles, machinery and equipment. Communities typically define capital assets in terms of a minimum useful life and a minimum initial cost. (See Fixed Asset) </w:t>
      </w:r>
    </w:p>
    <w:p w:rsidR="00541F58" w:rsidRPr="009175D3" w:rsidRDefault="00541F58" w:rsidP="008E19D5"/>
    <w:p w:rsidR="00F96839" w:rsidRPr="00E6248B" w:rsidRDefault="00F96839" w:rsidP="008E19D5">
      <w:r w:rsidRPr="00E6248B">
        <w:t>Capital Budget</w:t>
      </w:r>
    </w:p>
    <w:p w:rsidR="00F96839" w:rsidRPr="009175D3" w:rsidRDefault="00F96839" w:rsidP="008E19D5">
      <w:r w:rsidRPr="009175D3">
        <w:t xml:space="preserve">An appropriation or spending plan that uses borrowing or direct outlay for capital or fixed asset improvements. Among other information, a capital budget should identify the method of financing each recommended expenditure, i.e., tax levy or rates, and identify those items that were not recommended. (See Capital Asset, Fixed Asset) </w:t>
      </w:r>
    </w:p>
    <w:p w:rsidR="00541F58" w:rsidRPr="009175D3" w:rsidRDefault="00541F58" w:rsidP="008E19D5"/>
    <w:p w:rsidR="00F96839" w:rsidRPr="00E6248B" w:rsidRDefault="00F96839" w:rsidP="008E19D5">
      <w:r w:rsidRPr="00E6248B">
        <w:t>Capital Improvements Program</w:t>
      </w:r>
    </w:p>
    <w:p w:rsidR="00F96839" w:rsidRPr="009175D3" w:rsidRDefault="00F96839" w:rsidP="008E19D5">
      <w:r w:rsidRPr="009175D3">
        <w:t xml:space="preserve">A blueprint for planning a community's capital expenditures that comprises an annual capital budget and a five-year capital program. It coordinates community planning, fiscal capacity and physical development. While all of the community’s needs should be identified in the program, there is a set of criteria that prioritizes the expenditures. </w:t>
      </w:r>
    </w:p>
    <w:p w:rsidR="00F96839" w:rsidRPr="009175D3" w:rsidRDefault="00F96839" w:rsidP="008E19D5"/>
    <w:p w:rsidR="00F96839" w:rsidRPr="00E6248B" w:rsidRDefault="00F96839" w:rsidP="008E19D5">
      <w:r w:rsidRPr="00E6248B">
        <w:t>Debt Authorization</w:t>
      </w:r>
    </w:p>
    <w:p w:rsidR="00F96839" w:rsidRPr="009175D3" w:rsidRDefault="00F96839" w:rsidP="008E19D5">
      <w:r w:rsidRPr="009175D3">
        <w:t xml:space="preserve">Formal approval by a two-thirds vote of town meeting or city council to incur debt, in accordance with procedures stated in MGL Ch. 44 §§1, 2, 3, 4a, 6-15. </w:t>
      </w:r>
    </w:p>
    <w:p w:rsidR="00541F58" w:rsidRPr="009175D3" w:rsidRDefault="00541F58" w:rsidP="008E19D5"/>
    <w:p w:rsidR="00F96839" w:rsidRPr="00E6248B" w:rsidRDefault="00F96839" w:rsidP="008E19D5">
      <w:r w:rsidRPr="00E6248B">
        <w:t>Debt Burden</w:t>
      </w:r>
    </w:p>
    <w:p w:rsidR="00541F58" w:rsidRPr="009175D3" w:rsidRDefault="00F96839" w:rsidP="008E19D5">
      <w:r w:rsidRPr="009175D3">
        <w:t>The amount of debt carried by an issuer usually expressed as a measure of value (i.e., debt as a percentage of assessed value, debt per capita, etc.). Sometimes debt burden refers to debt service costs as a percentage of the total annual</w:t>
      </w:r>
      <w:r w:rsidR="00E6248B">
        <w:t xml:space="preserve"> </w:t>
      </w:r>
      <w:r w:rsidRPr="009175D3">
        <w:t xml:space="preserve"> budget</w:t>
      </w:r>
    </w:p>
    <w:p w:rsidR="00541F58" w:rsidRPr="009175D3" w:rsidRDefault="00541F58" w:rsidP="008E19D5"/>
    <w:p w:rsidR="00F96839" w:rsidRPr="00B504B7" w:rsidRDefault="00F96839" w:rsidP="008E19D5">
      <w:r w:rsidRPr="00B504B7">
        <w:t>Debt Exclusion</w:t>
      </w:r>
    </w:p>
    <w:p w:rsidR="00F96839" w:rsidRDefault="00F96839" w:rsidP="008E19D5">
      <w:r w:rsidRPr="009175D3">
        <w:t xml:space="preserve">An action taken by a community through a referendum vote to raise the funds necessary to pay debt service costs for a particular project from the property tax levy, but outside the </w:t>
      </w:r>
      <w:r w:rsidR="00541F58" w:rsidRPr="009175D3">
        <w:t>l</w:t>
      </w:r>
      <w:r w:rsidRPr="009175D3">
        <w:t xml:space="preserve">imits under Proposition 2½. By approving a debt exclusion, a community calculates its annual levy limit under Proposition 2½, then adds the excluded debt service cost. The amount is added to the levy limit for the life of the debt only and may increase the levy above the levy ceiling. </w:t>
      </w:r>
    </w:p>
    <w:p w:rsidR="00D10A18" w:rsidRPr="009175D3" w:rsidRDefault="00D10A18" w:rsidP="008E19D5"/>
    <w:p w:rsidR="00F96839" w:rsidRPr="00B504B7" w:rsidRDefault="00F96839" w:rsidP="008E19D5">
      <w:r w:rsidRPr="00B504B7">
        <w:t>Debt Limit</w:t>
      </w:r>
    </w:p>
    <w:p w:rsidR="00F96839" w:rsidRDefault="00F96839" w:rsidP="008E19D5">
      <w:r w:rsidRPr="009175D3">
        <w:t>The maximum amount of debt that a municipality may authorize for qualified purposes under state law. Under MGL Ch. 44 §10, debt limits are set at 5 percent of EQV. By petition to the Municipal Finance Oversight Board, cities and towns can</w:t>
      </w:r>
      <w:r w:rsidR="00E6248B">
        <w:t xml:space="preserve"> </w:t>
      </w:r>
      <w:r w:rsidRPr="009175D3">
        <w:t xml:space="preserve"> receive approval to increase their debt limit to 10 percent of EQV. </w:t>
      </w:r>
    </w:p>
    <w:p w:rsidR="00C60DB0" w:rsidRPr="009175D3" w:rsidRDefault="00C60DB0" w:rsidP="008E19D5"/>
    <w:p w:rsidR="00F96839" w:rsidRPr="00B504B7" w:rsidRDefault="00F96839" w:rsidP="008E19D5">
      <w:r w:rsidRPr="00B504B7">
        <w:t>Enterprise Fund</w:t>
      </w:r>
    </w:p>
    <w:p w:rsidR="00F96839" w:rsidRPr="009175D3" w:rsidRDefault="00F96839" w:rsidP="008E19D5">
      <w:r w:rsidRPr="009175D3">
        <w:t>An enterprise fund, authorized by MGL Ch. 44 §53F½, is a separate accounting and financial reporting mechanism for municipal services for which a fee is charged in exchange for goods or services. It allows a community to demonstrate to the public the portion of total costs of a service that is recovered through user charges and the portion that is subsidized by the tax levy, if any. With an enterprise fund, all costs of service delivery--direct, indirect, and capital costs--are identified. This allows the community to recover total service costs through user fees if it chooses. Enterprise accounting also enables communities to reserve the "surplus" or net assets unrestricted generated by the operation of</w:t>
      </w:r>
      <w:r w:rsidR="00541F58" w:rsidRPr="009175D3">
        <w:t xml:space="preserve"> </w:t>
      </w:r>
      <w:r w:rsidRPr="009175D3">
        <w:t>the enterprise rather than closing it out to the general fund at year-end. Services that may be treated as enterprises include, but are not limited to, water, sewer, hospital, and airport services. See DOR IGR 08-101</w:t>
      </w:r>
    </w:p>
    <w:p w:rsidR="00503816" w:rsidRPr="009175D3" w:rsidRDefault="00503816" w:rsidP="008E19D5"/>
    <w:p w:rsidR="00B504B7" w:rsidRDefault="00F96839" w:rsidP="008E19D5">
      <w:r w:rsidRPr="00B504B7">
        <w:t>Equalized Valuations</w:t>
      </w:r>
      <w:r w:rsidR="00B504B7">
        <w:t xml:space="preserve"> </w:t>
      </w:r>
      <w:r w:rsidRPr="00B504B7">
        <w:t>(EQV)</w:t>
      </w:r>
      <w:r w:rsidRPr="009175D3">
        <w:t xml:space="preserve"> </w:t>
      </w:r>
    </w:p>
    <w:p w:rsidR="00F96839" w:rsidRPr="009175D3" w:rsidRDefault="00F96839" w:rsidP="008E19D5">
      <w:r w:rsidRPr="009175D3">
        <w:t xml:space="preserve">The determination of an estimate of the full and fair cash value (FFCV) of all property in the Commonwealth as of a certain taxable date. EQVs have historically been used as a variable in distributing some state aid accounts and for determining county assessments and other costs. The Commissioner of Revenue, in accordance with MGL Ch. 58 §10C, is charged with the responsibility of biannually determining an equalized valuation for each city and town in the Commonwealth. </w:t>
      </w:r>
    </w:p>
    <w:p w:rsidR="00F96839" w:rsidRPr="009175D3" w:rsidRDefault="00F96839" w:rsidP="008E19D5"/>
    <w:p w:rsidR="007E1F6D" w:rsidRPr="00B504B7" w:rsidRDefault="007E1F6D" w:rsidP="008E19D5">
      <w:r w:rsidRPr="00B504B7">
        <w:t>Fixed Assets</w:t>
      </w:r>
    </w:p>
    <w:p w:rsidR="007E1F6D" w:rsidRPr="009175D3" w:rsidRDefault="007E1F6D" w:rsidP="008E19D5">
      <w:r w:rsidRPr="009175D3">
        <w:t xml:space="preserve">Long-lived, tangible assets such as buildings, equipment and land obtained or controlled as a result of past transactions or circumstances. </w:t>
      </w:r>
    </w:p>
    <w:p w:rsidR="007E1F6D" w:rsidRPr="009175D3" w:rsidRDefault="007E1F6D" w:rsidP="008E19D5"/>
    <w:p w:rsidR="007E1F6D" w:rsidRPr="00B504B7" w:rsidRDefault="007E1F6D" w:rsidP="008E19D5">
      <w:r w:rsidRPr="00B504B7">
        <w:t>Free Cash</w:t>
      </w:r>
      <w:r w:rsidR="00541F58" w:rsidRPr="00B504B7">
        <w:t xml:space="preserve"> </w:t>
      </w:r>
      <w:r w:rsidRPr="00B504B7">
        <w:t>(Also Budgetary Fund Balance)</w:t>
      </w:r>
    </w:p>
    <w:p w:rsidR="007E1F6D" w:rsidRPr="009175D3" w:rsidRDefault="007E1F6D" w:rsidP="008E19D5">
      <w:r w:rsidRPr="009175D3">
        <w:t xml:space="preserve">Remaining, unrestricted funds from operations of </w:t>
      </w:r>
      <w:r w:rsidR="00AA63B1" w:rsidRPr="009175D3">
        <w:t>the</w:t>
      </w:r>
      <w:r w:rsidRPr="009175D3">
        <w:t xml:space="preserve"> previous fiscal year including unexpended free cash from the previous year, actual receipts in excess of revenue estimates shown on the tax recapitulation sheet, and unspent amounts in budget line-items. Unpaid property taxes and certain deficits reduce the amount that can be certified as free cash. The calculation of free cash is based on the balance sheet as of June 30, which is submitted by the community's auditor, accountant, or comptroller. Important: free cash is not available for appropriation until certified by the Director of Accounts. (See Available Funds</w:t>
      </w:r>
    </w:p>
    <w:p w:rsidR="007E1F6D" w:rsidRPr="009175D3" w:rsidRDefault="007E1F6D" w:rsidP="008E19D5"/>
    <w:p w:rsidR="007E1F6D" w:rsidRPr="00B504B7" w:rsidRDefault="007E1F6D" w:rsidP="008E19D5">
      <w:r w:rsidRPr="00B504B7">
        <w:t>GASB 34</w:t>
      </w:r>
    </w:p>
    <w:p w:rsidR="007E1F6D" w:rsidRPr="009175D3" w:rsidRDefault="007E1F6D" w:rsidP="008E19D5">
      <w:r w:rsidRPr="009175D3">
        <w:t xml:space="preserve">A major pronouncement of the Governmental Accounting Standards Board that establishes new criteria on the form and content of governmental financial statements. GASB 34 requires a report on overall financial health, not just on individual funds. It requires more complete information on the cost of delivering services and value estimates on public infrastructure assets, such as bridges, road, sewers, etc. It also requires the presentation of a narrative statement analyzing the government's financial performance, trends and prospects for the future. </w:t>
      </w:r>
    </w:p>
    <w:p w:rsidR="007E1F6D" w:rsidRPr="009175D3" w:rsidRDefault="007E1F6D" w:rsidP="008E19D5"/>
    <w:p w:rsidR="007E1F6D" w:rsidRPr="00B504B7" w:rsidRDefault="007E1F6D" w:rsidP="008E19D5">
      <w:r w:rsidRPr="00B504B7">
        <w:t>GASB 45</w:t>
      </w:r>
    </w:p>
    <w:p w:rsidR="007E1F6D" w:rsidRPr="009175D3" w:rsidRDefault="007E1F6D" w:rsidP="008E19D5">
      <w:r w:rsidRPr="009175D3">
        <w:t>This is another Governmental Accounting Standards Board major pronouncement that each public entity account for and report other postemployment benefits (See OPEB) in its accounting statements. Through actuarial analysis, municipalities must identify the true costs of the OPEB earned by employees over their estimated years of actual service</w:t>
      </w:r>
    </w:p>
    <w:p w:rsidR="007E1F6D" w:rsidRPr="009175D3" w:rsidRDefault="007E1F6D" w:rsidP="008E19D5"/>
    <w:p w:rsidR="007E1F6D" w:rsidRPr="00B504B7" w:rsidRDefault="007E1F6D" w:rsidP="008E19D5">
      <w:r w:rsidRPr="00B504B7">
        <w:t>Informational Guideline Release (IGR)</w:t>
      </w:r>
    </w:p>
    <w:p w:rsidR="00E6248B" w:rsidRDefault="007E1F6D" w:rsidP="008E19D5">
      <w:r w:rsidRPr="009175D3">
        <w:t>A DLS publication that outlines a policy, administrative procedure, or provides a law update related to municipal finance. Refer to online listing of IGRs</w:t>
      </w:r>
      <w:r w:rsidR="00E6248B">
        <w:t>.</w:t>
      </w:r>
    </w:p>
    <w:p w:rsidR="00E6248B" w:rsidRDefault="00E6248B" w:rsidP="008E19D5"/>
    <w:p w:rsidR="00E6248B" w:rsidRPr="00B504B7" w:rsidRDefault="007E1F6D" w:rsidP="008E19D5">
      <w:r w:rsidRPr="00B504B7">
        <w:t>Levy</w:t>
      </w:r>
      <w:r w:rsidR="00E6248B" w:rsidRPr="00B504B7">
        <w:t xml:space="preserve">  </w:t>
      </w:r>
    </w:p>
    <w:p w:rsidR="007E1F6D" w:rsidRPr="009175D3" w:rsidRDefault="007E1F6D" w:rsidP="008E19D5">
      <w:pPr>
        <w:rPr>
          <w:szCs w:val="24"/>
        </w:rPr>
      </w:pPr>
      <w:r w:rsidRPr="009175D3">
        <w:t>The amount a community raises through the property tax. The levy can be any amount up to the levy</w:t>
      </w:r>
      <w:r w:rsidR="00E6248B">
        <w:t xml:space="preserve"> </w:t>
      </w:r>
      <w:r w:rsidRPr="009175D3">
        <w:t xml:space="preserve"> limit, which is re-established every year in accordance with Proposition 2½ provisions. </w:t>
      </w:r>
    </w:p>
    <w:p w:rsidR="007E1F6D" w:rsidRPr="009175D3" w:rsidRDefault="007E1F6D" w:rsidP="008E19D5"/>
    <w:p w:rsidR="007E1F6D" w:rsidRPr="00B504B7" w:rsidRDefault="007E1F6D" w:rsidP="008E19D5">
      <w:r w:rsidRPr="00B504B7">
        <w:t>Levy Ceiling</w:t>
      </w:r>
    </w:p>
    <w:p w:rsidR="007E1F6D" w:rsidRPr="009175D3" w:rsidRDefault="007E1F6D" w:rsidP="008E19D5">
      <w:r w:rsidRPr="009175D3">
        <w:t>A levy ceiling is one of two types of levy (tax) restrictions imposed by MGL Ch. 59 §21C (Proposition 2½). It states that, in any year, the real and personal property taxes imposed may not exceed 2½ percent of the total full and fair cash value of all taxable property. Property taxes levied may exceed this limit only if the community passes a capital exclusion, a debt exclusion, or a special</w:t>
      </w:r>
      <w:r w:rsidR="00E6248B">
        <w:t xml:space="preserve"> </w:t>
      </w:r>
      <w:r w:rsidRPr="009175D3">
        <w:t xml:space="preserve"> exclusion. (See Levy Limit) </w:t>
      </w:r>
    </w:p>
    <w:p w:rsidR="00541F58" w:rsidRPr="009175D3" w:rsidRDefault="00541F58" w:rsidP="008E19D5"/>
    <w:p w:rsidR="007E1F6D" w:rsidRPr="00B504B7" w:rsidRDefault="007E1F6D" w:rsidP="008E19D5">
      <w:r w:rsidRPr="00B504B7">
        <w:t>Levy Limit</w:t>
      </w:r>
    </w:p>
    <w:p w:rsidR="007E1F6D" w:rsidRPr="009175D3" w:rsidRDefault="007E1F6D" w:rsidP="008E19D5">
      <w:r w:rsidRPr="009175D3">
        <w:t>A levy limit is one of two types of levy (tax) restrictions imposed by MGL Ch. 59 §21C (</w:t>
      </w:r>
      <w:r w:rsidR="00541F58" w:rsidRPr="009175D3">
        <w:t>P</w:t>
      </w:r>
      <w:r w:rsidRPr="009175D3">
        <w:t>roposition 2½). It states that the real and personal property taxes imposed by a city or town may only grow each year by 2½ percent of the prior year's levy limit, plus new growth and any overrides or exclusions. The levy limit can exceed the levy ceiling only if the community passes a capital expenditure exclusion, debt exclusion, or special exclusion. (See Levy Ceiling</w:t>
      </w:r>
      <w:r w:rsidR="00E6248B">
        <w:t>)</w:t>
      </w:r>
    </w:p>
    <w:p w:rsidR="007E1F6D" w:rsidRPr="009175D3" w:rsidRDefault="007E1F6D" w:rsidP="008E19D5"/>
    <w:p w:rsidR="007E1F6D" w:rsidRPr="00B504B7" w:rsidRDefault="007E1F6D" w:rsidP="008E19D5">
      <w:r w:rsidRPr="00B504B7">
        <w:t>Line-Item Transfer</w:t>
      </w:r>
    </w:p>
    <w:p w:rsidR="007E1F6D" w:rsidRPr="009175D3" w:rsidRDefault="007E1F6D" w:rsidP="008E19D5">
      <w:r w:rsidRPr="009175D3">
        <w:t>The reallocation of a budget appropriation between two line-items within an expenditure category (e.g., salaries, expenses). Employed as a management tool, line-item transfer authority allows department heads to move money to</w:t>
      </w:r>
      <w:r w:rsidR="00E6248B">
        <w:t xml:space="preserve"> </w:t>
      </w:r>
      <w:r w:rsidRPr="009175D3">
        <w:t xml:space="preserve"> where a need arises for a similar purpose and without altering the bottom line. Whether or not line-item transfers are permitted depends on how the budget is presented (i.e., format) and what level of budget detail town meeting approves. </w:t>
      </w:r>
    </w:p>
    <w:p w:rsidR="007E1F6D" w:rsidRPr="00B504B7" w:rsidRDefault="007E1F6D" w:rsidP="008E19D5">
      <w:r w:rsidRPr="00B504B7">
        <w:t>Local Acceptance Statute</w:t>
      </w:r>
    </w:p>
    <w:p w:rsidR="007E1F6D" w:rsidRPr="009175D3" w:rsidRDefault="007E1F6D" w:rsidP="008E19D5">
      <w:r w:rsidRPr="009175D3">
        <w:t xml:space="preserve">A requirement placed within the language of a General Law that a community affirmatively accept the statute by town meeting or city council action or referenda before availing itself of the provisions of the particular law. </w:t>
      </w:r>
    </w:p>
    <w:p w:rsidR="00541F58" w:rsidRPr="009175D3" w:rsidRDefault="00541F58" w:rsidP="008E19D5"/>
    <w:p w:rsidR="007E1F6D" w:rsidRPr="00B504B7" w:rsidRDefault="007E1F6D" w:rsidP="008E19D5">
      <w:r w:rsidRPr="00B504B7">
        <w:t>Local Aid</w:t>
      </w:r>
    </w:p>
    <w:p w:rsidR="007E1F6D" w:rsidRPr="009175D3" w:rsidRDefault="007E1F6D" w:rsidP="008E19D5">
      <w:r w:rsidRPr="009175D3">
        <w:t xml:space="preserve">Revenue allocated by the Commonwealth to cities, towns, and regional school districts. Estimates of local aid are transmitted to cities, towns, and districts annually by the "Cherry Sheets." Most Cherry Sheet aid programs are considered general fund revenues and may be spent for any purpose, subject to appropriation. </w:t>
      </w:r>
    </w:p>
    <w:p w:rsidR="00B504B7" w:rsidRPr="009175D3" w:rsidRDefault="00B504B7" w:rsidP="008E19D5"/>
    <w:p w:rsidR="007E1F6D" w:rsidRPr="00B504B7" w:rsidRDefault="007E1F6D" w:rsidP="008E19D5">
      <w:r w:rsidRPr="00B504B7">
        <w:t>Local Receipts</w:t>
      </w:r>
    </w:p>
    <w:p w:rsidR="007E1F6D" w:rsidRPr="009175D3" w:rsidRDefault="007E1F6D" w:rsidP="008E19D5">
      <w:r w:rsidRPr="009175D3">
        <w:t xml:space="preserve">Locally generated revenues, other than real and personal property taxes. Examples include motor vehicle excise, investment income, hotel/motel tax, fees, rentals, and charges. Annual estimates of local receipts are shown on the tax rate recapitulation sheet. (See Estimated Receipts) </w:t>
      </w:r>
    </w:p>
    <w:p w:rsidR="007E1F6D" w:rsidRPr="009175D3" w:rsidRDefault="007E1F6D" w:rsidP="008E19D5"/>
    <w:p w:rsidR="007E1F6D" w:rsidRPr="00B504B7" w:rsidRDefault="007E1F6D" w:rsidP="008E19D5">
      <w:r w:rsidRPr="00B504B7">
        <w:t>New Growth</w:t>
      </w:r>
    </w:p>
    <w:p w:rsidR="007E1F6D" w:rsidRPr="009175D3" w:rsidRDefault="007E1F6D" w:rsidP="008E19D5">
      <w:r w:rsidRPr="009175D3">
        <w:t xml:space="preserve">The additional tax revenue generated by new construction, renovations and other increases in the property tax base during a calendar year. It does not include value increases caused by normal market forces or by revaluations. New growth is calculated by multiplying the assessed value associated with new construction, renovations and other increases by the prior year tax rate. The additional tax revenue is then incorporated into the calculation of the next year's levy limit. For example, new growth for FY07 is based on new construction, etc. that occurred between January and December 2005 (or July 2005 and June 2006 for accelerated new growth communities). In the fall of 2006, when new growth is being determined to set the FY07 levy limit, the FY06 tax rate is used in the calculation. </w:t>
      </w:r>
    </w:p>
    <w:p w:rsidR="00BC4A84" w:rsidRPr="009175D3" w:rsidRDefault="00BC4A84" w:rsidP="008E19D5"/>
    <w:p w:rsidR="007E1F6D" w:rsidRPr="00B504B7" w:rsidRDefault="007E1F6D" w:rsidP="008E19D5">
      <w:r w:rsidRPr="00B504B7">
        <w:t>Non-Recurring Revenue Source</w:t>
      </w:r>
    </w:p>
    <w:p w:rsidR="007E1F6D" w:rsidRPr="009175D3" w:rsidRDefault="007E1F6D" w:rsidP="008E19D5">
      <w:r w:rsidRPr="009175D3">
        <w:t xml:space="preserve">A one-time source of money available to a city or town. By its nature, a non-recurring revenue source cannot be relied upon in future </w:t>
      </w:r>
      <w:r w:rsidR="00AA63B1" w:rsidRPr="009175D3">
        <w:t>years. Therefore</w:t>
      </w:r>
      <w:r w:rsidRPr="009175D3">
        <w:t xml:space="preserve">, such funds should not be used for operating or other expenses that continue from year-to-year. (See Recurring Revenue Source) </w:t>
      </w:r>
    </w:p>
    <w:p w:rsidR="007E1F6D" w:rsidRPr="009175D3" w:rsidRDefault="007E1F6D" w:rsidP="008E19D5"/>
    <w:p w:rsidR="00BC4A84" w:rsidRPr="00B504B7" w:rsidRDefault="007E1F6D" w:rsidP="008E19D5">
      <w:r w:rsidRPr="00B504B7">
        <w:t>OPEB</w:t>
      </w:r>
      <w:r w:rsidR="00BC4A84" w:rsidRPr="00B504B7">
        <w:t xml:space="preserve">  </w:t>
      </w:r>
      <w:r w:rsidRPr="00B504B7">
        <w:t xml:space="preserve">(Other Postemployment Benefits) </w:t>
      </w:r>
    </w:p>
    <w:p w:rsidR="007E1F6D" w:rsidRPr="009175D3" w:rsidRDefault="007E1F6D" w:rsidP="008E19D5">
      <w:r w:rsidRPr="009175D3">
        <w:t xml:space="preserve">Employees of state and local governments may be compensated in a variety of forms in exchange for their services. In addition to a salary, many employees earn benefits </w:t>
      </w:r>
      <w:r w:rsidR="00AA63B1" w:rsidRPr="009175D3">
        <w:t>over their</w:t>
      </w:r>
      <w:r w:rsidRPr="009175D3">
        <w:t xml:space="preserve"> years of service that will not be received until after their employment with the government ends. The most common type of </w:t>
      </w:r>
      <w:r w:rsidR="00BC4A84" w:rsidRPr="009175D3">
        <w:t>t</w:t>
      </w:r>
      <w:r w:rsidRPr="009175D3">
        <w:t>hese postemployment</w:t>
      </w:r>
      <w:r w:rsidR="00BC4A84" w:rsidRPr="009175D3">
        <w:t xml:space="preserve"> </w:t>
      </w:r>
      <w:r w:rsidRPr="009175D3">
        <w:t xml:space="preserve">benefits is a pension. Postemployment benefits other than pensions generally take the form of health insurance and dental, vision, prescription, or other healthcare benefits provided to eligible retirees, including in some cases their beneficiaries. They may also include some type of life insurance. As a group, these are referred to as OPEB. (See GASB 45) </w:t>
      </w:r>
    </w:p>
    <w:p w:rsidR="007E1F6D" w:rsidRPr="00B504B7" w:rsidRDefault="007E1F6D" w:rsidP="008E19D5">
      <w:r w:rsidRPr="00B504B7">
        <w:t>Override</w:t>
      </w:r>
    </w:p>
    <w:p w:rsidR="007E1F6D" w:rsidRDefault="007E1F6D" w:rsidP="008E19D5">
      <w:r w:rsidRPr="009175D3">
        <w:t xml:space="preserve">A vote by a community at an election to permanently increase the levy limit. An override vote may increase the levy limit no higher than the levy ceiling. The override question on the election ballot must state a purpose for the override and the dollar amount. (See Underride) </w:t>
      </w:r>
    </w:p>
    <w:p w:rsidR="00D10A18" w:rsidRPr="009175D3" w:rsidRDefault="00D10A18" w:rsidP="008E19D5"/>
    <w:p w:rsidR="007E1F6D" w:rsidRPr="00B504B7" w:rsidRDefault="007E1F6D" w:rsidP="008E19D5">
      <w:r w:rsidRPr="00B504B7">
        <w:t>Override Capacity</w:t>
      </w:r>
    </w:p>
    <w:p w:rsidR="007E1F6D" w:rsidRDefault="007E1F6D" w:rsidP="008E19D5">
      <w:r w:rsidRPr="009175D3">
        <w:t xml:space="preserve">The difference between a community's levy ceiling and its levy limit. It is the maximum amount by which a community may override its levy limit. </w:t>
      </w:r>
      <w:r w:rsidR="00E6248B">
        <w:t xml:space="preserve"> </w:t>
      </w:r>
    </w:p>
    <w:p w:rsidR="00E6248B" w:rsidRPr="009175D3" w:rsidRDefault="00E6248B" w:rsidP="008E19D5"/>
    <w:p w:rsidR="007E1F6D" w:rsidRPr="00B504B7" w:rsidRDefault="007E1F6D" w:rsidP="008E19D5">
      <w:r w:rsidRPr="00B504B7">
        <w:t>Recurring Revenue Source</w:t>
      </w:r>
    </w:p>
    <w:p w:rsidR="007E1F6D" w:rsidRPr="009175D3" w:rsidRDefault="007E1F6D" w:rsidP="008E19D5">
      <w:r w:rsidRPr="009175D3">
        <w:t xml:space="preserve">A source of money used to support municipal expenditures, which by its nature can be relied upon, at some level, in future years. (See Non-recurring Revenue Source) </w:t>
      </w:r>
    </w:p>
    <w:p w:rsidR="007E1F6D" w:rsidRPr="009175D3" w:rsidRDefault="007E1F6D" w:rsidP="008E19D5"/>
    <w:p w:rsidR="007E1F6D" w:rsidRPr="00B504B7" w:rsidRDefault="007E1F6D" w:rsidP="008E19D5">
      <w:r w:rsidRPr="00B504B7">
        <w:t>Reserve Fund</w:t>
      </w:r>
    </w:p>
    <w:p w:rsidR="007E1F6D" w:rsidRPr="009175D3" w:rsidRDefault="007E1F6D" w:rsidP="008E19D5">
      <w:r w:rsidRPr="009175D3">
        <w:t xml:space="preserve">An amount set aside annually within the budget of a city (not to exceed 3 percent of the tax levy for the preceding year) or town (not to exceed 5 percent of the tax levy for the preceding year) to provide a funding source for extraordinary or unforeseen expenditures. In a town, the finance committee can authorize transfers from this fund for "extraordinary or unforeseen" expenditures. Other uses of the fund require budgetary transfers by town meeting. In a city, </w:t>
      </w:r>
      <w:r w:rsidR="00AA63B1" w:rsidRPr="009175D3">
        <w:t>try</w:t>
      </w:r>
      <w:r w:rsidR="00E6248B">
        <w:t xml:space="preserve"> </w:t>
      </w:r>
      <w:r w:rsidR="00AA63B1" w:rsidRPr="009175D3">
        <w:t>transfers</w:t>
      </w:r>
      <w:r w:rsidRPr="009175D3">
        <w:t xml:space="preserve"> from this fund may be voted by the city council upon recommendation of the mayor. </w:t>
      </w:r>
    </w:p>
    <w:p w:rsidR="007E1F6D" w:rsidRPr="009175D3" w:rsidRDefault="007E1F6D" w:rsidP="008E19D5"/>
    <w:p w:rsidR="007E1F6D" w:rsidRPr="00B504B7" w:rsidRDefault="007E1F6D" w:rsidP="008E19D5">
      <w:r w:rsidRPr="00B504B7">
        <w:t>Revolving Fund</w:t>
      </w:r>
    </w:p>
    <w:p w:rsidR="007E1F6D" w:rsidRPr="009175D3" w:rsidRDefault="007E1F6D" w:rsidP="008E19D5">
      <w:r w:rsidRPr="009175D3">
        <w:t xml:space="preserve">Allows a community to raise revenues from a specific service and use those revenues without appropriation to support the service. For departmental revolving funds, MGL Ch. 44 §53E½ stipulates that each fund must be re-authorized each year at annual town meeting or by city council action, and that a limit on the total amount that may be spent from each fund must be established at that time. The aggregate of all revolving funds may not exceed ten percent of the amount raised by taxation by the city or town in the most recent fiscal year, and no more than one percent of the amount raised by taxation may be administered by a single fund. Wages or salaries for full-time employees may be paid from the revolving fund only if the fund is also charged for all associated fringe benefits. </w:t>
      </w:r>
    </w:p>
    <w:p w:rsidR="007E1F6D" w:rsidRPr="009175D3" w:rsidRDefault="007E1F6D" w:rsidP="008E19D5"/>
    <w:p w:rsidR="007E1F6D" w:rsidRPr="00B504B7" w:rsidRDefault="007E1F6D" w:rsidP="008E19D5">
      <w:r w:rsidRPr="00B504B7">
        <w:t>Schedule A</w:t>
      </w:r>
    </w:p>
    <w:p w:rsidR="007E1F6D" w:rsidRPr="009175D3" w:rsidRDefault="007E1F6D" w:rsidP="008E19D5">
      <w:r w:rsidRPr="009175D3">
        <w:t xml:space="preserve">A statement of revenues, expenditures and other financing sources, uses, changes in fund balance and certain balance sheet account information prepared annually by the accountant or auditor at the end of the fiscal year. This report is based on the fund account numbers and classifications contained in the UMAS manual. </w:t>
      </w:r>
    </w:p>
    <w:p w:rsidR="007E1F6D" w:rsidRPr="009175D3" w:rsidRDefault="007E1F6D" w:rsidP="008E19D5"/>
    <w:p w:rsidR="007E1F6D" w:rsidRPr="00B504B7" w:rsidRDefault="007E1F6D" w:rsidP="008E19D5">
      <w:r w:rsidRPr="00B504B7">
        <w:t>Single Audit Act</w:t>
      </w:r>
    </w:p>
    <w:p w:rsidR="007E1F6D" w:rsidRPr="009175D3" w:rsidRDefault="007E1F6D" w:rsidP="008E19D5">
      <w:r w:rsidRPr="009175D3">
        <w:t xml:space="preserve">For any community that expends $750,000 or more per year in federal grant awards, the Single Audit Act establishes audit guidelines that reduce to only one the number of annual audits to be completed to satisfy the requirements of the various federal agencies from which grants have been received. </w:t>
      </w:r>
    </w:p>
    <w:p w:rsidR="00E6248B" w:rsidRPr="009175D3" w:rsidRDefault="00E6248B" w:rsidP="008E19D5"/>
    <w:p w:rsidR="007E1F6D" w:rsidRPr="00B504B7" w:rsidRDefault="007E1F6D" w:rsidP="008E19D5">
      <w:r w:rsidRPr="00B504B7">
        <w:t>Special Revenue Fund</w:t>
      </w:r>
    </w:p>
    <w:p w:rsidR="007E1F6D" w:rsidRPr="009175D3" w:rsidRDefault="007E1F6D" w:rsidP="008E19D5">
      <w:r w:rsidRPr="009175D3">
        <w:t xml:space="preserve">Funds, established by statute only, containing revenues that are earmarked for and restricted to expenditures for specific purposes. Special revenue funds include receipts reserved for appropriation, revolving funds, grants from governmental entities, and gifts from private individuals or organizations. </w:t>
      </w:r>
    </w:p>
    <w:p w:rsidR="00BC4A84" w:rsidRPr="009175D3" w:rsidRDefault="00BC4A84" w:rsidP="008E19D5"/>
    <w:p w:rsidR="007E1F6D" w:rsidRPr="00B504B7" w:rsidRDefault="007E1F6D" w:rsidP="008E19D5">
      <w:r w:rsidRPr="00B504B7">
        <w:t>Stabilization Fund</w:t>
      </w:r>
    </w:p>
    <w:p w:rsidR="007E1F6D" w:rsidRPr="009175D3" w:rsidRDefault="007E1F6D" w:rsidP="008E19D5">
      <w:r w:rsidRPr="009175D3">
        <w:t xml:space="preserve">A fund designed to accumulate amounts for capital and other future spending purposes, although it may be appropriated for any lawful purpose (MGL Ch. 40 §5B). Communities may establish one or more stabilization funds for different purposes and may appropriate into them in any year an amount not to exceed ten percent of the prior year’s tax levy. The total of all stabilization fund balances shall not exceed ten percent of the community’s equalized value, and any interest shall be added to and become a part of the funds. A two-thirds vote of town meeting or city council is required to establish, amend the purpose of, or appropriate money into or from the stabilization fund. (See DOR IGR 04-201) </w:t>
      </w:r>
    </w:p>
    <w:p w:rsidR="007E1F6D" w:rsidRPr="009175D3" w:rsidRDefault="007E1F6D" w:rsidP="008E19D5"/>
    <w:p w:rsidR="00BC4A84" w:rsidRPr="00B504B7" w:rsidRDefault="00BC4A84" w:rsidP="008E19D5">
      <w:r w:rsidRPr="00B504B7">
        <w:t>T</w:t>
      </w:r>
      <w:r w:rsidR="007E1F6D" w:rsidRPr="00B504B7">
        <w:t>ax Rate Recapitulation Sheet</w:t>
      </w:r>
      <w:r w:rsidRPr="00B504B7">
        <w:t xml:space="preserve"> </w:t>
      </w:r>
      <w:r w:rsidR="007E1F6D" w:rsidRPr="00B504B7">
        <w:t xml:space="preserve">(Recap Sheet) </w:t>
      </w:r>
    </w:p>
    <w:p w:rsidR="007E1F6D" w:rsidRPr="009175D3" w:rsidRDefault="007E1F6D" w:rsidP="008E19D5">
      <w:r w:rsidRPr="009175D3">
        <w:t xml:space="preserve">A </w:t>
      </w:r>
      <w:r w:rsidR="00BC4A84" w:rsidRPr="009175D3">
        <w:t>d</w:t>
      </w:r>
      <w:r w:rsidRPr="009175D3">
        <w:t>ocument submitted by a city or town to the DOR in order to set a property tax rate. The recap sheet shows all estimated revenues and actual appropriations that affect the property tax rate. The recap sheet should be submitted to the DOR by September 1 (in order to issue the first-half semiannual property tax bills before October 1) or by December 1 (in order to issue the third quarterly property tax bills before January 1)</w:t>
      </w:r>
    </w:p>
    <w:p w:rsidR="007E1F6D" w:rsidRPr="009175D3" w:rsidRDefault="007E1F6D" w:rsidP="008E19D5"/>
    <w:p w:rsidR="007E1F6D" w:rsidRPr="00B504B7" w:rsidRDefault="007E1F6D" w:rsidP="008E19D5">
      <w:r w:rsidRPr="00B504B7">
        <w:t>Turnover Sheet</w:t>
      </w:r>
    </w:p>
    <w:p w:rsidR="007E1F6D" w:rsidRPr="009175D3" w:rsidRDefault="007E1F6D" w:rsidP="008E19D5">
      <w:r w:rsidRPr="009175D3">
        <w:t xml:space="preserve">A form, completed by municipal departments, that accompanies the physical transfer of departmental revenues, or bank deposit slips reflecting revenues, to the treasurer. </w:t>
      </w:r>
    </w:p>
    <w:p w:rsidR="007E1F6D" w:rsidRPr="009175D3" w:rsidRDefault="007E1F6D" w:rsidP="008E19D5"/>
    <w:p w:rsidR="007E1F6D" w:rsidRPr="00B504B7" w:rsidRDefault="007E1F6D" w:rsidP="008E19D5">
      <w:r w:rsidRPr="00B504B7">
        <w:t>Underride</w:t>
      </w:r>
    </w:p>
    <w:p w:rsidR="007E1F6D" w:rsidRPr="009175D3" w:rsidRDefault="007E1F6D" w:rsidP="008E19D5">
      <w:r w:rsidRPr="009175D3">
        <w:t>A vote by a community to permanently decrease the tax levy limit. As</w:t>
      </w:r>
      <w:r w:rsidR="00BC4A84" w:rsidRPr="009175D3">
        <w:t xml:space="preserve"> </w:t>
      </w:r>
      <w:r w:rsidRPr="009175D3">
        <w:t xml:space="preserve">such, it is the exact opposite of an override. (See Override) </w:t>
      </w:r>
    </w:p>
    <w:p w:rsidR="00BC4A84" w:rsidRPr="009175D3" w:rsidRDefault="00BC4A84" w:rsidP="008E19D5"/>
    <w:p w:rsidR="007E1F6D" w:rsidRPr="00B504B7" w:rsidRDefault="007E1F6D" w:rsidP="008E19D5">
      <w:r w:rsidRPr="00B504B7">
        <w:t>Undesignated Fund Balance</w:t>
      </w:r>
    </w:p>
    <w:p w:rsidR="007E1F6D" w:rsidRPr="009175D3" w:rsidRDefault="007E1F6D" w:rsidP="008E19D5">
      <w:r w:rsidRPr="009175D3">
        <w:t>Monies in the various government funds as of June 30 that are neither encumbered nor reserved, and are therefore available for expenditure once certified as part of free cash. (See Designated Fund Balance</w:t>
      </w:r>
      <w:r w:rsidR="00E6248B">
        <w:t>)</w:t>
      </w:r>
    </w:p>
    <w:p w:rsidR="007E1F6D" w:rsidRDefault="007E1F6D" w:rsidP="008E19D5"/>
    <w:p w:rsidR="00D10A18" w:rsidRDefault="00D10A18" w:rsidP="008E19D5"/>
    <w:p w:rsidR="00D10A18" w:rsidRPr="009175D3" w:rsidRDefault="00D10A18" w:rsidP="008E19D5"/>
    <w:p w:rsidR="007E1F6D" w:rsidRPr="00B504B7" w:rsidRDefault="007E1F6D" w:rsidP="008E19D5">
      <w:r w:rsidRPr="00B504B7">
        <w:t>Uniform Procurement Act</w:t>
      </w:r>
    </w:p>
    <w:p w:rsidR="00BC4A84" w:rsidRPr="009175D3" w:rsidRDefault="007E1F6D" w:rsidP="008E19D5">
      <w:r w:rsidRPr="009175D3">
        <w:t xml:space="preserve">Enacted in 1990, MGL Ch. 30B establishes uniform procedures for local government to use when contracting for supplies, equipment, services and real estate. The act is implemented through the Office of the Inspector General. (See Massachusetts Certified Public Purchasing Official). </w:t>
      </w:r>
    </w:p>
    <w:p w:rsidR="00BC4A84" w:rsidRPr="009175D3" w:rsidRDefault="00BC4A84" w:rsidP="008E19D5"/>
    <w:p w:rsidR="00BC4A84" w:rsidRPr="00B504B7" w:rsidRDefault="007E1F6D" w:rsidP="008E19D5">
      <w:r w:rsidRPr="00B504B7">
        <w:t>Unreserved Fund Balance</w:t>
      </w:r>
      <w:r w:rsidR="00BC4A84" w:rsidRPr="00B504B7">
        <w:t xml:space="preserve">  </w:t>
      </w:r>
      <w:r w:rsidRPr="00B504B7">
        <w:t xml:space="preserve">(Surplus Revenue Account) </w:t>
      </w:r>
    </w:p>
    <w:p w:rsidR="007E1F6D" w:rsidRPr="009175D3" w:rsidRDefault="007E1F6D" w:rsidP="008E19D5">
      <w:r w:rsidRPr="009175D3">
        <w:t xml:space="preserve">The amount by which cash, accounts receivable, and other assets exceed liabilities and restricted reserves. It is akin to a "stockholders’ equity" account on a corporate balance sheet. It is not, however, available for appropriation in full because a portion of the assets listed as "accounts receivable" may be taxes receivable and uncollected. (See Free Cash) </w:t>
      </w:r>
    </w:p>
    <w:p w:rsidR="00B504B7" w:rsidRPr="009175D3" w:rsidRDefault="00B504B7" w:rsidP="008E19D5"/>
    <w:p w:rsidR="007E1F6D" w:rsidRPr="00B504B7" w:rsidRDefault="007E1F6D" w:rsidP="008E19D5">
      <w:r w:rsidRPr="00B504B7">
        <w:t>User Charges/Fees</w:t>
      </w:r>
    </w:p>
    <w:p w:rsidR="007E1F6D" w:rsidRPr="009175D3" w:rsidRDefault="007E1F6D" w:rsidP="008E19D5">
      <w:r w:rsidRPr="009175D3">
        <w:t>A municipal funding source where payment is collected from the user of a service to help defray the cost of providing the service. Note that any increases in the fees must satisfy the three tests set forth in the so called Emerson case</w:t>
      </w:r>
      <w:r w:rsidR="00E6248B">
        <w:t xml:space="preserve"> </w:t>
      </w:r>
      <w:r w:rsidRPr="009175D3">
        <w:t xml:space="preserve">. (See Emerson College v. Boston, 391 Mass. 415 (1984)) </w:t>
      </w:r>
    </w:p>
    <w:p w:rsidR="007E1F6D" w:rsidRDefault="007E1F6D" w:rsidP="008E19D5"/>
    <w:p w:rsidR="00F63D05" w:rsidRDefault="00F63D05" w:rsidP="008E19D5">
      <w:r>
        <w:t>Revisions</w:t>
      </w:r>
    </w:p>
    <w:p w:rsidR="00F63D05" w:rsidRPr="009175D3" w:rsidRDefault="00F63D05" w:rsidP="00F63D05">
      <w:pPr>
        <w:pStyle w:val="ListParagraph"/>
        <w:numPr>
          <w:ilvl w:val="0"/>
          <w:numId w:val="21"/>
        </w:numPr>
      </w:pPr>
      <w:r>
        <w:t xml:space="preserve">Debit Card Use Policy – (04-17-19) </w:t>
      </w:r>
      <w:bookmarkStart w:id="52" w:name="_GoBack"/>
      <w:bookmarkEnd w:id="52"/>
    </w:p>
    <w:sectPr w:rsidR="00F63D05" w:rsidRPr="009175D3" w:rsidSect="001A71A6">
      <w:headerReference w:type="default" r:id="rId3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92" w:rsidRDefault="00891392" w:rsidP="008E19D5">
      <w:r>
        <w:separator/>
      </w:r>
    </w:p>
    <w:p w:rsidR="00891392" w:rsidRDefault="00891392" w:rsidP="008E19D5"/>
  </w:endnote>
  <w:endnote w:type="continuationSeparator" w:id="0">
    <w:p w:rsidR="00891392" w:rsidRDefault="00891392" w:rsidP="008E19D5">
      <w:r>
        <w:continuationSeparator/>
      </w:r>
    </w:p>
    <w:p w:rsidR="00891392" w:rsidRDefault="00891392" w:rsidP="008E1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Default="00891392" w:rsidP="008E19D5">
    <w:pPr>
      <w:pStyle w:val="Footer"/>
    </w:pPr>
  </w:p>
  <w:p w:rsidR="00891392" w:rsidRDefault="00891392" w:rsidP="008E1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44848"/>
      <w:docPartObj>
        <w:docPartGallery w:val="Page Numbers (Bottom of Page)"/>
        <w:docPartUnique/>
      </w:docPartObj>
    </w:sdtPr>
    <w:sdtEndPr>
      <w:rPr>
        <w:noProof/>
      </w:rPr>
    </w:sdtEndPr>
    <w:sdtContent>
      <w:p w:rsidR="004A01B4" w:rsidRDefault="004A01B4">
        <w:pPr>
          <w:pStyle w:val="Footer"/>
          <w:jc w:val="right"/>
        </w:pPr>
        <w:r>
          <w:fldChar w:fldCharType="begin"/>
        </w:r>
        <w:r>
          <w:instrText xml:space="preserve"> PAGE   \* MERGEFORMAT </w:instrText>
        </w:r>
        <w:r>
          <w:fldChar w:fldCharType="separate"/>
        </w:r>
        <w:r w:rsidR="006962B3">
          <w:rPr>
            <w:noProof/>
          </w:rPr>
          <w:t>1</w:t>
        </w:r>
        <w:r>
          <w:rPr>
            <w:noProof/>
          </w:rPr>
          <w:fldChar w:fldCharType="end"/>
        </w:r>
      </w:p>
    </w:sdtContent>
  </w:sdt>
  <w:p w:rsidR="00891392" w:rsidRDefault="00891392" w:rsidP="008E1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69" w:rsidRDefault="00EA0969">
    <w:pPr>
      <w:pStyle w:val="Footer"/>
    </w:pPr>
    <w:r>
      <w:t>Revision 7-31-17</w:t>
    </w:r>
  </w:p>
  <w:p w:rsidR="00891392" w:rsidRDefault="00891392" w:rsidP="008E19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37163"/>
      <w:docPartObj>
        <w:docPartGallery w:val="Page Numbers (Bottom of Page)"/>
        <w:docPartUnique/>
      </w:docPartObj>
    </w:sdtPr>
    <w:sdtEndPr>
      <w:rPr>
        <w:noProof/>
      </w:rPr>
    </w:sdtEndPr>
    <w:sdtContent>
      <w:p w:rsidR="00FF3F07" w:rsidRDefault="00FF3F07">
        <w:pPr>
          <w:pStyle w:val="Footer"/>
          <w:jc w:val="right"/>
        </w:pPr>
        <w:r>
          <w:fldChar w:fldCharType="begin"/>
        </w:r>
        <w:r>
          <w:instrText xml:space="preserve"> PAGE   \* MERGEFORMAT </w:instrText>
        </w:r>
        <w:r>
          <w:fldChar w:fldCharType="separate"/>
        </w:r>
        <w:r w:rsidR="00F63D05">
          <w:rPr>
            <w:noProof/>
          </w:rPr>
          <w:t>38</w:t>
        </w:r>
        <w:r>
          <w:rPr>
            <w:noProof/>
          </w:rPr>
          <w:fldChar w:fldCharType="end"/>
        </w:r>
      </w:p>
    </w:sdtContent>
  </w:sdt>
  <w:p w:rsidR="00891392" w:rsidRDefault="00891392" w:rsidP="008E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92" w:rsidRDefault="00891392" w:rsidP="008E19D5">
      <w:r>
        <w:separator/>
      </w:r>
    </w:p>
    <w:p w:rsidR="00891392" w:rsidRDefault="00891392" w:rsidP="008E19D5"/>
  </w:footnote>
  <w:footnote w:type="continuationSeparator" w:id="0">
    <w:p w:rsidR="00891392" w:rsidRDefault="00891392" w:rsidP="008E19D5">
      <w:r>
        <w:continuationSeparator/>
      </w:r>
    </w:p>
    <w:p w:rsidR="00891392" w:rsidRDefault="00891392" w:rsidP="008E19D5"/>
  </w:footnote>
  <w:footnote w:id="1">
    <w:p w:rsidR="00891392" w:rsidRPr="00CE06E7" w:rsidRDefault="00891392" w:rsidP="008E19D5">
      <w:pPr>
        <w:pStyle w:val="FootnoteText"/>
      </w:pPr>
      <w:r>
        <w:rPr>
          <w:rStyle w:val="FootnoteReference"/>
        </w:rPr>
        <w:footnoteRef/>
      </w:r>
      <w:r>
        <w:t xml:space="preserve"> </w:t>
      </w:r>
      <w:r w:rsidRPr="00CE06E7">
        <w:t xml:space="preserve">Sound business practice is “ensuring the receipt of favorable prices by periodically soliciting price lists of quotes.”  </w:t>
      </w:r>
      <w:proofErr w:type="gramStart"/>
      <w:r w:rsidRPr="00CE06E7">
        <w:rPr>
          <w:rFonts w:eastAsia="Times New Roman" w:cs="Arial"/>
          <w:szCs w:val="25"/>
        </w:rPr>
        <w:t>MGL c.30B §2.</w:t>
      </w:r>
      <w:proofErr w:type="gramEnd"/>
    </w:p>
  </w:footnote>
  <w:footnote w:id="2">
    <w:p w:rsidR="00891392" w:rsidRPr="00CE06E7" w:rsidRDefault="00891392" w:rsidP="008E19D5">
      <w:r w:rsidRPr="00CE06E7">
        <w:rPr>
          <w:rStyle w:val="FootnoteReference"/>
          <w:rFonts w:ascii="Arial" w:hAnsi="Arial"/>
          <w:sz w:val="16"/>
        </w:rPr>
        <w:footnoteRef/>
      </w:r>
      <w:r w:rsidRPr="00CE06E7">
        <w:t xml:space="preserve"> </w:t>
      </w:r>
      <w:r>
        <w:t xml:space="preserve"> A</w:t>
      </w:r>
      <w:r w:rsidRPr="00CE06E7">
        <w:t xml:space="preserve"> responsible bidder or offeror is “a person who has the capability to perform fully the contract requirements, and the integrity and reliability which assures good faith performance</w:t>
      </w:r>
      <w:proofErr w:type="gramStart"/>
      <w:r w:rsidRPr="00CE06E7">
        <w:t>”  MGL</w:t>
      </w:r>
      <w:proofErr w:type="gramEnd"/>
      <w:r w:rsidRPr="00CE06E7">
        <w:t xml:space="preserve"> c.30B §2.</w:t>
      </w:r>
    </w:p>
  </w:footnote>
  <w:footnote w:id="3">
    <w:p w:rsidR="00891392" w:rsidRPr="00CE06E7" w:rsidRDefault="00891392" w:rsidP="008E19D5">
      <w:r w:rsidRPr="00CE06E7">
        <w:rPr>
          <w:rStyle w:val="FootnoteReference"/>
          <w:rFonts w:ascii="Arial" w:hAnsi="Arial"/>
          <w:sz w:val="16"/>
        </w:rPr>
        <w:footnoteRef/>
      </w:r>
      <w:r w:rsidRPr="00CE06E7">
        <w:t xml:space="preserve"> </w:t>
      </w:r>
      <w:r>
        <w:t xml:space="preserve"> </w:t>
      </w:r>
      <w:r w:rsidRPr="00CE06E7">
        <w:t xml:space="preserve">A responsive bidder or offeror is “a person who has submitted a bid or proposal which conforms in all respects to the invitation for bids or request for proposals.”  </w:t>
      </w:r>
      <w:proofErr w:type="gramStart"/>
      <w:r w:rsidRPr="00CE06E7">
        <w:t>MGL c.30B §2.</w:t>
      </w:r>
      <w:proofErr w:type="gramEnd"/>
    </w:p>
  </w:footnote>
  <w:footnote w:id="4">
    <w:p w:rsidR="00891392" w:rsidRDefault="00891392" w:rsidP="008E19D5">
      <w:r w:rsidRPr="00CE06E7">
        <w:rPr>
          <w:rStyle w:val="FootnoteReference"/>
          <w:rFonts w:ascii="Arial" w:hAnsi="Arial"/>
          <w:sz w:val="16"/>
        </w:rPr>
        <w:footnoteRef/>
      </w:r>
      <w:r w:rsidRPr="00CE06E7">
        <w:t xml:space="preserve"> “All contracts in the amount of $10,000 or more shall be in writing, and the governmental body shall make no payment for a supply or service rendered prior to the execution of such contract.”  MGL c.30B §17(a).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Default="00891392" w:rsidP="008E19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1B7E2A" w:rsidRDefault="00891392" w:rsidP="008E19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Default="00891392" w:rsidP="008E19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Default="00891392" w:rsidP="008E19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1B7E2A" w:rsidRDefault="00891392" w:rsidP="008E19D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1B7E2A" w:rsidRDefault="00891392" w:rsidP="008E19D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C60DB0" w:rsidRDefault="00891392" w:rsidP="008E19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1B7E2A" w:rsidRDefault="00891392" w:rsidP="008E19D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1B7E2A" w:rsidRDefault="00891392" w:rsidP="008E19D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3450C6" w:rsidRDefault="00891392" w:rsidP="008E1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Default="00891392" w:rsidP="008E1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4F1118" w:rsidRDefault="00891392" w:rsidP="008E19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Default="00891392" w:rsidP="008E19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1F65C4" w:rsidRDefault="00891392" w:rsidP="008E19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Default="00891392" w:rsidP="008E19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Default="00891392" w:rsidP="008E19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1B7E2A" w:rsidRDefault="00891392" w:rsidP="008E19D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92" w:rsidRPr="001B7E2A" w:rsidRDefault="00891392" w:rsidP="008E1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72D"/>
    <w:multiLevelType w:val="hybridMultilevel"/>
    <w:tmpl w:val="28DC0B76"/>
    <w:lvl w:ilvl="0" w:tplc="AF6C5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94FC1"/>
    <w:multiLevelType w:val="hybridMultilevel"/>
    <w:tmpl w:val="B040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62F6"/>
    <w:multiLevelType w:val="hybridMultilevel"/>
    <w:tmpl w:val="8C5052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1F3282"/>
    <w:multiLevelType w:val="hybridMultilevel"/>
    <w:tmpl w:val="C2EA35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7C2E"/>
    <w:multiLevelType w:val="hybridMultilevel"/>
    <w:tmpl w:val="A456F3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2CF3251"/>
    <w:multiLevelType w:val="multilevel"/>
    <w:tmpl w:val="20665A40"/>
    <w:lvl w:ilvl="0">
      <w:start w:val="1"/>
      <w:numFmt w:val="decimal"/>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64A6C"/>
    <w:multiLevelType w:val="hybridMultilevel"/>
    <w:tmpl w:val="A85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42522"/>
    <w:multiLevelType w:val="hybridMultilevel"/>
    <w:tmpl w:val="9424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40681"/>
    <w:multiLevelType w:val="hybridMultilevel"/>
    <w:tmpl w:val="DF3A3E26"/>
    <w:lvl w:ilvl="0" w:tplc="0409000F">
      <w:start w:val="1"/>
      <w:numFmt w:val="decimal"/>
      <w:lvlText w:val="%1."/>
      <w:lvlJc w:val="left"/>
      <w:pPr>
        <w:ind w:left="720" w:hanging="360"/>
      </w:pPr>
    </w:lvl>
    <w:lvl w:ilvl="1" w:tplc="0D945C00">
      <w:start w:val="1"/>
      <w:numFmt w:val="decimal"/>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51F5E"/>
    <w:multiLevelType w:val="multilevel"/>
    <w:tmpl w:val="2402ADAE"/>
    <w:lvl w:ilvl="0">
      <w:start w:val="1"/>
      <w:numFmt w:val="bullet"/>
      <w:lvlText w:val="·"/>
      <w:lvlJc w:val="left"/>
      <w:pPr>
        <w:tabs>
          <w:tab w:val="left" w:pos="144"/>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DF2BE2"/>
    <w:multiLevelType w:val="hybridMultilevel"/>
    <w:tmpl w:val="55FA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0032B"/>
    <w:multiLevelType w:val="hybridMultilevel"/>
    <w:tmpl w:val="5F2C8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F101ED"/>
    <w:multiLevelType w:val="hybridMultilevel"/>
    <w:tmpl w:val="271CC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C537CB"/>
    <w:multiLevelType w:val="hybridMultilevel"/>
    <w:tmpl w:val="D9C62F2E"/>
    <w:lvl w:ilvl="0" w:tplc="B7108766">
      <w:start w:val="7"/>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9F0A7D"/>
    <w:multiLevelType w:val="multilevel"/>
    <w:tmpl w:val="20665A40"/>
    <w:lvl w:ilvl="0">
      <w:start w:val="1"/>
      <w:numFmt w:val="decimal"/>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D85EB6"/>
    <w:multiLevelType w:val="hybridMultilevel"/>
    <w:tmpl w:val="8E5CC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DA5231"/>
    <w:multiLevelType w:val="hybridMultilevel"/>
    <w:tmpl w:val="BDBC71F8"/>
    <w:lvl w:ilvl="0" w:tplc="0D945C00">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206D7"/>
    <w:multiLevelType w:val="hybridMultilevel"/>
    <w:tmpl w:val="2538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53FB2"/>
    <w:multiLevelType w:val="hybridMultilevel"/>
    <w:tmpl w:val="CE0A0778"/>
    <w:lvl w:ilvl="0" w:tplc="09762F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249E1"/>
    <w:multiLevelType w:val="multilevel"/>
    <w:tmpl w:val="20665A40"/>
    <w:lvl w:ilvl="0">
      <w:start w:val="1"/>
      <w:numFmt w:val="decimal"/>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C615F1"/>
    <w:multiLevelType w:val="hybridMultilevel"/>
    <w:tmpl w:val="FCF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12"/>
  </w:num>
  <w:num w:numId="6">
    <w:abstractNumId w:val="3"/>
  </w:num>
  <w:num w:numId="7">
    <w:abstractNumId w:val="18"/>
  </w:num>
  <w:num w:numId="8">
    <w:abstractNumId w:val="7"/>
  </w:num>
  <w:num w:numId="9">
    <w:abstractNumId w:val="13"/>
  </w:num>
  <w:num w:numId="10">
    <w:abstractNumId w:val="16"/>
  </w:num>
  <w:num w:numId="11">
    <w:abstractNumId w:val="19"/>
  </w:num>
  <w:num w:numId="12">
    <w:abstractNumId w:val="4"/>
  </w:num>
  <w:num w:numId="13">
    <w:abstractNumId w:val="2"/>
  </w:num>
  <w:num w:numId="14">
    <w:abstractNumId w:val="14"/>
  </w:num>
  <w:num w:numId="15">
    <w:abstractNumId w:val="15"/>
  </w:num>
  <w:num w:numId="16">
    <w:abstractNumId w:val="6"/>
  </w:num>
  <w:num w:numId="17">
    <w:abstractNumId w:val="20"/>
  </w:num>
  <w:num w:numId="18">
    <w:abstractNumId w:val="10"/>
  </w:num>
  <w:num w:numId="19">
    <w:abstractNumId w:val="17"/>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6E"/>
    <w:rsid w:val="00011ECD"/>
    <w:rsid w:val="00015597"/>
    <w:rsid w:val="00024C54"/>
    <w:rsid w:val="000352C3"/>
    <w:rsid w:val="0004165A"/>
    <w:rsid w:val="000531A3"/>
    <w:rsid w:val="00062D1A"/>
    <w:rsid w:val="00063C7D"/>
    <w:rsid w:val="00066165"/>
    <w:rsid w:val="00066C52"/>
    <w:rsid w:val="0007322F"/>
    <w:rsid w:val="00075FD5"/>
    <w:rsid w:val="00077551"/>
    <w:rsid w:val="00092DE7"/>
    <w:rsid w:val="000A5E6A"/>
    <w:rsid w:val="000A5EEB"/>
    <w:rsid w:val="000D260E"/>
    <w:rsid w:val="000D53B3"/>
    <w:rsid w:val="000E1ED2"/>
    <w:rsid w:val="000E53A7"/>
    <w:rsid w:val="0010278D"/>
    <w:rsid w:val="001248F1"/>
    <w:rsid w:val="00124CDF"/>
    <w:rsid w:val="00143017"/>
    <w:rsid w:val="001464A2"/>
    <w:rsid w:val="00161F11"/>
    <w:rsid w:val="00164528"/>
    <w:rsid w:val="001733D6"/>
    <w:rsid w:val="001752A5"/>
    <w:rsid w:val="00175569"/>
    <w:rsid w:val="00196C11"/>
    <w:rsid w:val="001A71A6"/>
    <w:rsid w:val="001B6027"/>
    <w:rsid w:val="001B7E2A"/>
    <w:rsid w:val="001C007C"/>
    <w:rsid w:val="001D4786"/>
    <w:rsid w:val="001D69C3"/>
    <w:rsid w:val="001D6B97"/>
    <w:rsid w:val="001E5F0E"/>
    <w:rsid w:val="001F65C4"/>
    <w:rsid w:val="00205F60"/>
    <w:rsid w:val="00212838"/>
    <w:rsid w:val="00223AB1"/>
    <w:rsid w:val="002264F1"/>
    <w:rsid w:val="00230DE2"/>
    <w:rsid w:val="00241495"/>
    <w:rsid w:val="002419E8"/>
    <w:rsid w:val="00252069"/>
    <w:rsid w:val="00254F30"/>
    <w:rsid w:val="00255043"/>
    <w:rsid w:val="00261A71"/>
    <w:rsid w:val="00262541"/>
    <w:rsid w:val="0027299C"/>
    <w:rsid w:val="0028273D"/>
    <w:rsid w:val="002916D9"/>
    <w:rsid w:val="00294583"/>
    <w:rsid w:val="002978D9"/>
    <w:rsid w:val="002A2D8A"/>
    <w:rsid w:val="002A2F98"/>
    <w:rsid w:val="002A5322"/>
    <w:rsid w:val="002B01A2"/>
    <w:rsid w:val="002B3F87"/>
    <w:rsid w:val="002C66AA"/>
    <w:rsid w:val="002F7A66"/>
    <w:rsid w:val="00300897"/>
    <w:rsid w:val="00313478"/>
    <w:rsid w:val="00326A3E"/>
    <w:rsid w:val="003450C6"/>
    <w:rsid w:val="0034789C"/>
    <w:rsid w:val="00354B37"/>
    <w:rsid w:val="00362A70"/>
    <w:rsid w:val="00363424"/>
    <w:rsid w:val="00364076"/>
    <w:rsid w:val="00384ADF"/>
    <w:rsid w:val="003B4924"/>
    <w:rsid w:val="003B612E"/>
    <w:rsid w:val="003C0BB6"/>
    <w:rsid w:val="0040752A"/>
    <w:rsid w:val="0042015D"/>
    <w:rsid w:val="004313DA"/>
    <w:rsid w:val="00431FD5"/>
    <w:rsid w:val="004366D5"/>
    <w:rsid w:val="00472536"/>
    <w:rsid w:val="004769B2"/>
    <w:rsid w:val="00482A2A"/>
    <w:rsid w:val="004877FE"/>
    <w:rsid w:val="0049373A"/>
    <w:rsid w:val="00496228"/>
    <w:rsid w:val="004A01B4"/>
    <w:rsid w:val="004B3F2E"/>
    <w:rsid w:val="004C1B8B"/>
    <w:rsid w:val="004D0C8A"/>
    <w:rsid w:val="004D4229"/>
    <w:rsid w:val="004E22E7"/>
    <w:rsid w:val="004F1118"/>
    <w:rsid w:val="004F6D33"/>
    <w:rsid w:val="00503816"/>
    <w:rsid w:val="005076BA"/>
    <w:rsid w:val="00517092"/>
    <w:rsid w:val="00520A52"/>
    <w:rsid w:val="00523C12"/>
    <w:rsid w:val="00526808"/>
    <w:rsid w:val="00540B26"/>
    <w:rsid w:val="00541F58"/>
    <w:rsid w:val="00543F60"/>
    <w:rsid w:val="00572C14"/>
    <w:rsid w:val="00577FD4"/>
    <w:rsid w:val="00586183"/>
    <w:rsid w:val="005B2BA7"/>
    <w:rsid w:val="005B6B46"/>
    <w:rsid w:val="005C0588"/>
    <w:rsid w:val="005E439E"/>
    <w:rsid w:val="006010B0"/>
    <w:rsid w:val="0060703C"/>
    <w:rsid w:val="00612B26"/>
    <w:rsid w:val="00617E60"/>
    <w:rsid w:val="00627C5B"/>
    <w:rsid w:val="00634E71"/>
    <w:rsid w:val="00645617"/>
    <w:rsid w:val="0066695F"/>
    <w:rsid w:val="006774DF"/>
    <w:rsid w:val="0068796A"/>
    <w:rsid w:val="00687BF2"/>
    <w:rsid w:val="00691E58"/>
    <w:rsid w:val="006962B3"/>
    <w:rsid w:val="006B2368"/>
    <w:rsid w:val="006B3B50"/>
    <w:rsid w:val="006C1105"/>
    <w:rsid w:val="006C258E"/>
    <w:rsid w:val="006D255C"/>
    <w:rsid w:val="006E024A"/>
    <w:rsid w:val="006F1D30"/>
    <w:rsid w:val="006F2148"/>
    <w:rsid w:val="006F3ECF"/>
    <w:rsid w:val="00712ECD"/>
    <w:rsid w:val="00726A38"/>
    <w:rsid w:val="0073146E"/>
    <w:rsid w:val="00733CA4"/>
    <w:rsid w:val="00742FC5"/>
    <w:rsid w:val="00757954"/>
    <w:rsid w:val="0076403B"/>
    <w:rsid w:val="007664D1"/>
    <w:rsid w:val="007747C6"/>
    <w:rsid w:val="00777F5C"/>
    <w:rsid w:val="00781F5E"/>
    <w:rsid w:val="00783EA7"/>
    <w:rsid w:val="00787736"/>
    <w:rsid w:val="00787A4A"/>
    <w:rsid w:val="007A20CC"/>
    <w:rsid w:val="007A474D"/>
    <w:rsid w:val="007A6160"/>
    <w:rsid w:val="007B4640"/>
    <w:rsid w:val="007D5C67"/>
    <w:rsid w:val="007E1F6D"/>
    <w:rsid w:val="007F4711"/>
    <w:rsid w:val="0080194A"/>
    <w:rsid w:val="00823542"/>
    <w:rsid w:val="00825F4A"/>
    <w:rsid w:val="00833794"/>
    <w:rsid w:val="008440FF"/>
    <w:rsid w:val="00851A6E"/>
    <w:rsid w:val="00862EE8"/>
    <w:rsid w:val="00870B13"/>
    <w:rsid w:val="00875475"/>
    <w:rsid w:val="00884503"/>
    <w:rsid w:val="00891392"/>
    <w:rsid w:val="008941ED"/>
    <w:rsid w:val="008B7E5C"/>
    <w:rsid w:val="008D21F7"/>
    <w:rsid w:val="008D540A"/>
    <w:rsid w:val="008E05AD"/>
    <w:rsid w:val="008E1463"/>
    <w:rsid w:val="008E19D5"/>
    <w:rsid w:val="008E4EFF"/>
    <w:rsid w:val="008F527C"/>
    <w:rsid w:val="008F660E"/>
    <w:rsid w:val="00905F0F"/>
    <w:rsid w:val="009175D3"/>
    <w:rsid w:val="009234A8"/>
    <w:rsid w:val="00923E9A"/>
    <w:rsid w:val="009243AF"/>
    <w:rsid w:val="00937464"/>
    <w:rsid w:val="00945404"/>
    <w:rsid w:val="009715EC"/>
    <w:rsid w:val="0097258E"/>
    <w:rsid w:val="00977E83"/>
    <w:rsid w:val="009825A7"/>
    <w:rsid w:val="00987C70"/>
    <w:rsid w:val="009B43A6"/>
    <w:rsid w:val="009B49B1"/>
    <w:rsid w:val="009B6581"/>
    <w:rsid w:val="009C0F34"/>
    <w:rsid w:val="009C1460"/>
    <w:rsid w:val="009C3104"/>
    <w:rsid w:val="009C7471"/>
    <w:rsid w:val="009E7957"/>
    <w:rsid w:val="00A05B35"/>
    <w:rsid w:val="00A15050"/>
    <w:rsid w:val="00A268B2"/>
    <w:rsid w:val="00A27767"/>
    <w:rsid w:val="00A34E8F"/>
    <w:rsid w:val="00A54E56"/>
    <w:rsid w:val="00A7021D"/>
    <w:rsid w:val="00A76D87"/>
    <w:rsid w:val="00A775E7"/>
    <w:rsid w:val="00A91CF9"/>
    <w:rsid w:val="00A9670A"/>
    <w:rsid w:val="00AA63B1"/>
    <w:rsid w:val="00AD0157"/>
    <w:rsid w:val="00AD0394"/>
    <w:rsid w:val="00AD2C82"/>
    <w:rsid w:val="00AF5E5F"/>
    <w:rsid w:val="00B0729D"/>
    <w:rsid w:val="00B21D76"/>
    <w:rsid w:val="00B25EEF"/>
    <w:rsid w:val="00B31D89"/>
    <w:rsid w:val="00B3518E"/>
    <w:rsid w:val="00B44777"/>
    <w:rsid w:val="00B4647C"/>
    <w:rsid w:val="00B50370"/>
    <w:rsid w:val="00B504B7"/>
    <w:rsid w:val="00B67B34"/>
    <w:rsid w:val="00B71CF1"/>
    <w:rsid w:val="00B73B5B"/>
    <w:rsid w:val="00B775B7"/>
    <w:rsid w:val="00B816D0"/>
    <w:rsid w:val="00B829E5"/>
    <w:rsid w:val="00B86E83"/>
    <w:rsid w:val="00B923FC"/>
    <w:rsid w:val="00B92A17"/>
    <w:rsid w:val="00B95AB2"/>
    <w:rsid w:val="00BC052D"/>
    <w:rsid w:val="00BC4A84"/>
    <w:rsid w:val="00BF1401"/>
    <w:rsid w:val="00C11ADD"/>
    <w:rsid w:val="00C30946"/>
    <w:rsid w:val="00C35EC9"/>
    <w:rsid w:val="00C54EFF"/>
    <w:rsid w:val="00C57240"/>
    <w:rsid w:val="00C6064F"/>
    <w:rsid w:val="00C60DB0"/>
    <w:rsid w:val="00C9180E"/>
    <w:rsid w:val="00CA7188"/>
    <w:rsid w:val="00CB3834"/>
    <w:rsid w:val="00CC1E1C"/>
    <w:rsid w:val="00CE06E7"/>
    <w:rsid w:val="00CE1D70"/>
    <w:rsid w:val="00D037C9"/>
    <w:rsid w:val="00D07FF5"/>
    <w:rsid w:val="00D10A18"/>
    <w:rsid w:val="00D32590"/>
    <w:rsid w:val="00D34FA0"/>
    <w:rsid w:val="00D469FB"/>
    <w:rsid w:val="00D5699F"/>
    <w:rsid w:val="00D8347C"/>
    <w:rsid w:val="00D85BAA"/>
    <w:rsid w:val="00D924D8"/>
    <w:rsid w:val="00D967EC"/>
    <w:rsid w:val="00DA13E5"/>
    <w:rsid w:val="00DB3B1F"/>
    <w:rsid w:val="00DB583D"/>
    <w:rsid w:val="00DD7B3B"/>
    <w:rsid w:val="00DF42CE"/>
    <w:rsid w:val="00E050C8"/>
    <w:rsid w:val="00E10C89"/>
    <w:rsid w:val="00E15054"/>
    <w:rsid w:val="00E25DF2"/>
    <w:rsid w:val="00E2699E"/>
    <w:rsid w:val="00E4422D"/>
    <w:rsid w:val="00E6248B"/>
    <w:rsid w:val="00E708DE"/>
    <w:rsid w:val="00EA0969"/>
    <w:rsid w:val="00EA1199"/>
    <w:rsid w:val="00EA2345"/>
    <w:rsid w:val="00EA25F9"/>
    <w:rsid w:val="00EA6E19"/>
    <w:rsid w:val="00EC1987"/>
    <w:rsid w:val="00EC1CEB"/>
    <w:rsid w:val="00EC73A0"/>
    <w:rsid w:val="00EE5857"/>
    <w:rsid w:val="00EF291B"/>
    <w:rsid w:val="00EF5437"/>
    <w:rsid w:val="00EF67BA"/>
    <w:rsid w:val="00EF6C14"/>
    <w:rsid w:val="00F040A1"/>
    <w:rsid w:val="00F04637"/>
    <w:rsid w:val="00F10FB0"/>
    <w:rsid w:val="00F11440"/>
    <w:rsid w:val="00F12CE5"/>
    <w:rsid w:val="00F12E28"/>
    <w:rsid w:val="00F14E97"/>
    <w:rsid w:val="00F205DD"/>
    <w:rsid w:val="00F227D0"/>
    <w:rsid w:val="00F22A24"/>
    <w:rsid w:val="00F23738"/>
    <w:rsid w:val="00F24589"/>
    <w:rsid w:val="00F30BA5"/>
    <w:rsid w:val="00F322CA"/>
    <w:rsid w:val="00F452AB"/>
    <w:rsid w:val="00F50548"/>
    <w:rsid w:val="00F50A75"/>
    <w:rsid w:val="00F565E4"/>
    <w:rsid w:val="00F626D1"/>
    <w:rsid w:val="00F63D05"/>
    <w:rsid w:val="00F81813"/>
    <w:rsid w:val="00F94601"/>
    <w:rsid w:val="00F96839"/>
    <w:rsid w:val="00F96923"/>
    <w:rsid w:val="00FA3931"/>
    <w:rsid w:val="00FC3619"/>
    <w:rsid w:val="00FD5C0D"/>
    <w:rsid w:val="00FD655A"/>
    <w:rsid w:val="00FE1DDE"/>
    <w:rsid w:val="00FE6882"/>
    <w:rsid w:val="00FF3ABE"/>
    <w:rsid w:val="00FF3F07"/>
    <w:rsid w:val="00FF544F"/>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70"/>
    <w:pPr>
      <w:spacing w:line="360" w:lineRule="auto"/>
    </w:pPr>
    <w:rPr>
      <w:color w:val="000000" w:themeColor="text1"/>
    </w:rPr>
  </w:style>
  <w:style w:type="paragraph" w:styleId="Heading1">
    <w:name w:val="heading 1"/>
    <w:basedOn w:val="Normal"/>
    <w:next w:val="Normal"/>
    <w:link w:val="Heading1Char"/>
    <w:uiPriority w:val="9"/>
    <w:qFormat/>
    <w:rsid w:val="00E050C8"/>
    <w:pPr>
      <w:keepNext/>
      <w:keepLines/>
      <w:outlineLvl w:val="0"/>
    </w:pPr>
    <w:rPr>
      <w:rFonts w:asciiTheme="majorHAnsi" w:eastAsiaTheme="majorEastAsia" w:hAnsiTheme="majorHAnsi" w:cstheme="majorBidi"/>
      <w:b/>
      <w:bCs/>
      <w:color w:val="00B8B4"/>
      <w:sz w:val="28"/>
      <w:szCs w:val="28"/>
    </w:rPr>
  </w:style>
  <w:style w:type="paragraph" w:styleId="Heading2">
    <w:name w:val="heading 2"/>
    <w:basedOn w:val="Normal"/>
    <w:next w:val="Normal"/>
    <w:link w:val="Heading2Char"/>
    <w:uiPriority w:val="9"/>
    <w:unhideWhenUsed/>
    <w:qFormat/>
    <w:rsid w:val="008E19D5"/>
    <w:pPr>
      <w:keepNext/>
      <w:keepLines/>
      <w:outlineLvl w:val="1"/>
    </w:pPr>
    <w:rPr>
      <w:rFonts w:ascii="Cambria" w:eastAsiaTheme="majorEastAsia" w:hAnsi="Cambria" w:cstheme="majorBidi"/>
      <w:b/>
      <w:bCs/>
      <w:color w:val="1F8200"/>
      <w:sz w:val="26"/>
      <w:szCs w:val="26"/>
    </w:rPr>
  </w:style>
  <w:style w:type="paragraph" w:styleId="Heading3">
    <w:name w:val="heading 3"/>
    <w:basedOn w:val="Normal"/>
    <w:next w:val="Normal"/>
    <w:link w:val="Heading3Char"/>
    <w:uiPriority w:val="9"/>
    <w:semiHidden/>
    <w:unhideWhenUsed/>
    <w:qFormat/>
    <w:rsid w:val="00EF6C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160"/>
    <w:pPr>
      <w:tabs>
        <w:tab w:val="center" w:pos="4680"/>
        <w:tab w:val="right" w:pos="9360"/>
      </w:tabs>
      <w:spacing w:line="240" w:lineRule="auto"/>
    </w:pPr>
  </w:style>
  <w:style w:type="character" w:customStyle="1" w:styleId="HeaderChar">
    <w:name w:val="Header Char"/>
    <w:basedOn w:val="DefaultParagraphFont"/>
    <w:link w:val="Header"/>
    <w:uiPriority w:val="99"/>
    <w:rsid w:val="007A6160"/>
  </w:style>
  <w:style w:type="paragraph" w:styleId="Footer">
    <w:name w:val="footer"/>
    <w:basedOn w:val="Normal"/>
    <w:link w:val="FooterChar"/>
    <w:uiPriority w:val="99"/>
    <w:unhideWhenUsed/>
    <w:rsid w:val="007A6160"/>
    <w:pPr>
      <w:tabs>
        <w:tab w:val="center" w:pos="4680"/>
        <w:tab w:val="right" w:pos="9360"/>
      </w:tabs>
      <w:spacing w:line="240" w:lineRule="auto"/>
    </w:pPr>
  </w:style>
  <w:style w:type="character" w:customStyle="1" w:styleId="FooterChar">
    <w:name w:val="Footer Char"/>
    <w:basedOn w:val="DefaultParagraphFont"/>
    <w:link w:val="Footer"/>
    <w:uiPriority w:val="99"/>
    <w:rsid w:val="007A6160"/>
  </w:style>
  <w:style w:type="character" w:styleId="Hyperlink">
    <w:name w:val="Hyperlink"/>
    <w:basedOn w:val="DefaultParagraphFont"/>
    <w:uiPriority w:val="99"/>
    <w:unhideWhenUsed/>
    <w:rsid w:val="007A6160"/>
    <w:rPr>
      <w:color w:val="0000FF" w:themeColor="hyperlink"/>
      <w:u w:val="single"/>
    </w:rPr>
  </w:style>
  <w:style w:type="character" w:customStyle="1" w:styleId="Heading1Char">
    <w:name w:val="Heading 1 Char"/>
    <w:basedOn w:val="DefaultParagraphFont"/>
    <w:link w:val="Heading1"/>
    <w:uiPriority w:val="9"/>
    <w:rsid w:val="00E050C8"/>
    <w:rPr>
      <w:rFonts w:asciiTheme="majorHAnsi" w:eastAsiaTheme="majorEastAsia" w:hAnsiTheme="majorHAnsi" w:cstheme="majorBidi"/>
      <w:b/>
      <w:bCs/>
      <w:color w:val="00B8B4"/>
      <w:sz w:val="28"/>
      <w:szCs w:val="28"/>
    </w:rPr>
  </w:style>
  <w:style w:type="paragraph" w:styleId="TOC1">
    <w:name w:val="toc 1"/>
    <w:basedOn w:val="Normal"/>
    <w:next w:val="Normal"/>
    <w:autoRedefine/>
    <w:uiPriority w:val="39"/>
    <w:unhideWhenUsed/>
    <w:rsid w:val="0060703C"/>
    <w:pPr>
      <w:tabs>
        <w:tab w:val="right" w:leader="dot" w:pos="9350"/>
      </w:tabs>
    </w:pPr>
  </w:style>
  <w:style w:type="paragraph" w:styleId="ListParagraph">
    <w:name w:val="List Paragraph"/>
    <w:basedOn w:val="Normal"/>
    <w:qFormat/>
    <w:rsid w:val="001464A2"/>
    <w:pPr>
      <w:spacing w:line="300" w:lineRule="auto"/>
      <w:contextualSpacing/>
    </w:pPr>
    <w:rPr>
      <w:rFonts w:ascii="Calibri" w:eastAsia="PMingLiU" w:hAnsi="Calibri" w:cs="Times New Roman"/>
    </w:rPr>
  </w:style>
  <w:style w:type="paragraph" w:customStyle="1" w:styleId="Default">
    <w:name w:val="Default"/>
    <w:rsid w:val="007664D1"/>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46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37"/>
    <w:rPr>
      <w:rFonts w:ascii="Tahoma" w:hAnsi="Tahoma" w:cs="Tahoma"/>
      <w:sz w:val="16"/>
      <w:szCs w:val="16"/>
    </w:rPr>
  </w:style>
  <w:style w:type="character" w:customStyle="1" w:styleId="Heading2Char">
    <w:name w:val="Heading 2 Char"/>
    <w:basedOn w:val="DefaultParagraphFont"/>
    <w:link w:val="Heading2"/>
    <w:uiPriority w:val="9"/>
    <w:rsid w:val="008E19D5"/>
    <w:rPr>
      <w:rFonts w:ascii="Cambria" w:eastAsiaTheme="majorEastAsia" w:hAnsi="Cambria" w:cstheme="majorBidi"/>
      <w:b/>
      <w:bCs/>
      <w:color w:val="1F8200"/>
      <w:sz w:val="26"/>
      <w:szCs w:val="26"/>
    </w:rPr>
  </w:style>
  <w:style w:type="paragraph" w:styleId="TOC2">
    <w:name w:val="toc 2"/>
    <w:basedOn w:val="Normal"/>
    <w:next w:val="Normal"/>
    <w:autoRedefine/>
    <w:uiPriority w:val="39"/>
    <w:unhideWhenUsed/>
    <w:rsid w:val="00EC1CEB"/>
    <w:pPr>
      <w:tabs>
        <w:tab w:val="right" w:leader="dot" w:pos="9350"/>
      </w:tabs>
      <w:ind w:left="216"/>
    </w:pPr>
  </w:style>
  <w:style w:type="paragraph" w:styleId="TOCHeading">
    <w:name w:val="TOC Heading"/>
    <w:basedOn w:val="Heading1"/>
    <w:next w:val="Normal"/>
    <w:uiPriority w:val="39"/>
    <w:semiHidden/>
    <w:unhideWhenUsed/>
    <w:qFormat/>
    <w:rsid w:val="004366D5"/>
    <w:pPr>
      <w:spacing w:before="480" w:line="276" w:lineRule="auto"/>
      <w:outlineLvl w:val="9"/>
    </w:pPr>
    <w:rPr>
      <w:lang w:eastAsia="ja-JP"/>
    </w:rPr>
  </w:style>
  <w:style w:type="paragraph" w:styleId="FootnoteText">
    <w:name w:val="footnote text"/>
    <w:basedOn w:val="Normal"/>
    <w:link w:val="FootnoteTextChar"/>
    <w:uiPriority w:val="99"/>
    <w:unhideWhenUsed/>
    <w:rsid w:val="00CE06E7"/>
    <w:pPr>
      <w:spacing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rsid w:val="00CE06E7"/>
    <w:rPr>
      <w:rFonts w:ascii="Arial" w:hAnsi="Arial" w:cs="Times New Roman"/>
      <w:sz w:val="20"/>
      <w:szCs w:val="20"/>
    </w:rPr>
  </w:style>
  <w:style w:type="character" w:styleId="FootnoteReference">
    <w:name w:val="footnote reference"/>
    <w:basedOn w:val="DefaultParagraphFont"/>
    <w:uiPriority w:val="99"/>
    <w:semiHidden/>
    <w:unhideWhenUsed/>
    <w:rsid w:val="00CE06E7"/>
    <w:rPr>
      <w:vertAlign w:val="superscript"/>
    </w:rPr>
  </w:style>
  <w:style w:type="character" w:customStyle="1" w:styleId="Heading3Char">
    <w:name w:val="Heading 3 Char"/>
    <w:basedOn w:val="DefaultParagraphFont"/>
    <w:link w:val="Heading3"/>
    <w:uiPriority w:val="9"/>
    <w:semiHidden/>
    <w:rsid w:val="00EF6C1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C1CEB"/>
    <w:pPr>
      <w:tabs>
        <w:tab w:val="right" w:leader="dot" w:pos="9350"/>
      </w:tabs>
      <w:ind w:left="446"/>
    </w:pPr>
  </w:style>
  <w:style w:type="paragraph" w:customStyle="1" w:styleId="FrontPageTown">
    <w:name w:val="Front Page Town"/>
    <w:basedOn w:val="Normal"/>
    <w:link w:val="FrontPageTownChar"/>
    <w:qFormat/>
    <w:rsid w:val="008E19D5"/>
    <w:pPr>
      <w:shd w:val="clear" w:color="auto" w:fill="ABFFFF"/>
    </w:pPr>
    <w:rPr>
      <w:rFonts w:asciiTheme="majorHAnsi" w:hAnsiTheme="majorHAnsi"/>
      <w:b/>
      <w:sz w:val="36"/>
      <w:szCs w:val="36"/>
    </w:rPr>
  </w:style>
  <w:style w:type="paragraph" w:customStyle="1" w:styleId="FrontPageDate">
    <w:name w:val="Front Page Date"/>
    <w:basedOn w:val="Normal"/>
    <w:link w:val="FrontPageDateChar"/>
    <w:qFormat/>
    <w:rsid w:val="008E19D5"/>
    <w:pPr>
      <w:spacing w:before="120"/>
    </w:pPr>
    <w:rPr>
      <w:b/>
      <w:sz w:val="36"/>
      <w:szCs w:val="36"/>
    </w:rPr>
  </w:style>
  <w:style w:type="character" w:customStyle="1" w:styleId="FrontPageTownChar">
    <w:name w:val="Front Page Town Char"/>
    <w:basedOn w:val="DefaultParagraphFont"/>
    <w:link w:val="FrontPageTown"/>
    <w:rsid w:val="008E19D5"/>
    <w:rPr>
      <w:rFonts w:asciiTheme="majorHAnsi" w:hAnsiTheme="majorHAnsi"/>
      <w:b/>
      <w:color w:val="000000" w:themeColor="text1"/>
      <w:sz w:val="36"/>
      <w:szCs w:val="36"/>
      <w:shd w:val="clear" w:color="auto" w:fill="ABFFFF"/>
    </w:rPr>
  </w:style>
  <w:style w:type="paragraph" w:customStyle="1" w:styleId="FrontpageAddress">
    <w:name w:val="Front page Address"/>
    <w:basedOn w:val="Normal"/>
    <w:link w:val="FrontpageAddressChar"/>
    <w:qFormat/>
    <w:rsid w:val="008E19D5"/>
    <w:pPr>
      <w:jc w:val="center"/>
    </w:pPr>
    <w:rPr>
      <w:color w:val="FFFFFF" w:themeColor="background1"/>
      <w:sz w:val="33"/>
      <w:szCs w:val="33"/>
    </w:rPr>
  </w:style>
  <w:style w:type="character" w:customStyle="1" w:styleId="FrontPageDateChar">
    <w:name w:val="Front Page Date Char"/>
    <w:basedOn w:val="DefaultParagraphFont"/>
    <w:link w:val="FrontPageDate"/>
    <w:rsid w:val="008E19D5"/>
    <w:rPr>
      <w:b/>
      <w:color w:val="000000" w:themeColor="text1"/>
      <w:sz w:val="36"/>
      <w:szCs w:val="36"/>
    </w:rPr>
  </w:style>
  <w:style w:type="paragraph" w:customStyle="1" w:styleId="TownofTitlePage">
    <w:name w:val="Town of Title Page"/>
    <w:basedOn w:val="Normal"/>
    <w:link w:val="TownofTitlePageChar"/>
    <w:qFormat/>
    <w:rsid w:val="008E19D5"/>
    <w:pPr>
      <w:jc w:val="center"/>
    </w:pPr>
    <w:rPr>
      <w:rFonts w:asciiTheme="majorHAnsi" w:hAnsiTheme="majorHAnsi"/>
      <w:sz w:val="48"/>
      <w:szCs w:val="48"/>
    </w:rPr>
  </w:style>
  <w:style w:type="character" w:customStyle="1" w:styleId="FrontpageAddressChar">
    <w:name w:val="Front page Address Char"/>
    <w:basedOn w:val="DefaultParagraphFont"/>
    <w:link w:val="FrontpageAddress"/>
    <w:rsid w:val="008E19D5"/>
    <w:rPr>
      <w:color w:val="FFFFFF" w:themeColor="background1"/>
      <w:sz w:val="33"/>
      <w:szCs w:val="33"/>
    </w:rPr>
  </w:style>
  <w:style w:type="paragraph" w:styleId="NoSpacing">
    <w:name w:val="No Spacing"/>
    <w:uiPriority w:val="1"/>
    <w:qFormat/>
    <w:rsid w:val="00D037C9"/>
    <w:pPr>
      <w:spacing w:line="240" w:lineRule="auto"/>
    </w:pPr>
    <w:rPr>
      <w:color w:val="000000" w:themeColor="text1"/>
    </w:rPr>
  </w:style>
  <w:style w:type="character" w:customStyle="1" w:styleId="TownofTitlePageChar">
    <w:name w:val="Town of Title Page Char"/>
    <w:basedOn w:val="DefaultParagraphFont"/>
    <w:link w:val="TownofTitlePage"/>
    <w:rsid w:val="008E19D5"/>
    <w:rPr>
      <w:rFonts w:asciiTheme="majorHAnsi" w:hAnsiTheme="majorHAnsi"/>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70"/>
    <w:pPr>
      <w:spacing w:line="360" w:lineRule="auto"/>
    </w:pPr>
    <w:rPr>
      <w:color w:val="000000" w:themeColor="text1"/>
    </w:rPr>
  </w:style>
  <w:style w:type="paragraph" w:styleId="Heading1">
    <w:name w:val="heading 1"/>
    <w:basedOn w:val="Normal"/>
    <w:next w:val="Normal"/>
    <w:link w:val="Heading1Char"/>
    <w:uiPriority w:val="9"/>
    <w:qFormat/>
    <w:rsid w:val="00E050C8"/>
    <w:pPr>
      <w:keepNext/>
      <w:keepLines/>
      <w:outlineLvl w:val="0"/>
    </w:pPr>
    <w:rPr>
      <w:rFonts w:asciiTheme="majorHAnsi" w:eastAsiaTheme="majorEastAsia" w:hAnsiTheme="majorHAnsi" w:cstheme="majorBidi"/>
      <w:b/>
      <w:bCs/>
      <w:color w:val="00B8B4"/>
      <w:sz w:val="28"/>
      <w:szCs w:val="28"/>
    </w:rPr>
  </w:style>
  <w:style w:type="paragraph" w:styleId="Heading2">
    <w:name w:val="heading 2"/>
    <w:basedOn w:val="Normal"/>
    <w:next w:val="Normal"/>
    <w:link w:val="Heading2Char"/>
    <w:uiPriority w:val="9"/>
    <w:unhideWhenUsed/>
    <w:qFormat/>
    <w:rsid w:val="008E19D5"/>
    <w:pPr>
      <w:keepNext/>
      <w:keepLines/>
      <w:outlineLvl w:val="1"/>
    </w:pPr>
    <w:rPr>
      <w:rFonts w:ascii="Cambria" w:eastAsiaTheme="majorEastAsia" w:hAnsi="Cambria" w:cstheme="majorBidi"/>
      <w:b/>
      <w:bCs/>
      <w:color w:val="1F8200"/>
      <w:sz w:val="26"/>
      <w:szCs w:val="26"/>
    </w:rPr>
  </w:style>
  <w:style w:type="paragraph" w:styleId="Heading3">
    <w:name w:val="heading 3"/>
    <w:basedOn w:val="Normal"/>
    <w:next w:val="Normal"/>
    <w:link w:val="Heading3Char"/>
    <w:uiPriority w:val="9"/>
    <w:semiHidden/>
    <w:unhideWhenUsed/>
    <w:qFormat/>
    <w:rsid w:val="00EF6C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160"/>
    <w:pPr>
      <w:tabs>
        <w:tab w:val="center" w:pos="4680"/>
        <w:tab w:val="right" w:pos="9360"/>
      </w:tabs>
      <w:spacing w:line="240" w:lineRule="auto"/>
    </w:pPr>
  </w:style>
  <w:style w:type="character" w:customStyle="1" w:styleId="HeaderChar">
    <w:name w:val="Header Char"/>
    <w:basedOn w:val="DefaultParagraphFont"/>
    <w:link w:val="Header"/>
    <w:uiPriority w:val="99"/>
    <w:rsid w:val="007A6160"/>
  </w:style>
  <w:style w:type="paragraph" w:styleId="Footer">
    <w:name w:val="footer"/>
    <w:basedOn w:val="Normal"/>
    <w:link w:val="FooterChar"/>
    <w:uiPriority w:val="99"/>
    <w:unhideWhenUsed/>
    <w:rsid w:val="007A6160"/>
    <w:pPr>
      <w:tabs>
        <w:tab w:val="center" w:pos="4680"/>
        <w:tab w:val="right" w:pos="9360"/>
      </w:tabs>
      <w:spacing w:line="240" w:lineRule="auto"/>
    </w:pPr>
  </w:style>
  <w:style w:type="character" w:customStyle="1" w:styleId="FooterChar">
    <w:name w:val="Footer Char"/>
    <w:basedOn w:val="DefaultParagraphFont"/>
    <w:link w:val="Footer"/>
    <w:uiPriority w:val="99"/>
    <w:rsid w:val="007A6160"/>
  </w:style>
  <w:style w:type="character" w:styleId="Hyperlink">
    <w:name w:val="Hyperlink"/>
    <w:basedOn w:val="DefaultParagraphFont"/>
    <w:uiPriority w:val="99"/>
    <w:unhideWhenUsed/>
    <w:rsid w:val="007A6160"/>
    <w:rPr>
      <w:color w:val="0000FF" w:themeColor="hyperlink"/>
      <w:u w:val="single"/>
    </w:rPr>
  </w:style>
  <w:style w:type="character" w:customStyle="1" w:styleId="Heading1Char">
    <w:name w:val="Heading 1 Char"/>
    <w:basedOn w:val="DefaultParagraphFont"/>
    <w:link w:val="Heading1"/>
    <w:uiPriority w:val="9"/>
    <w:rsid w:val="00E050C8"/>
    <w:rPr>
      <w:rFonts w:asciiTheme="majorHAnsi" w:eastAsiaTheme="majorEastAsia" w:hAnsiTheme="majorHAnsi" w:cstheme="majorBidi"/>
      <w:b/>
      <w:bCs/>
      <w:color w:val="00B8B4"/>
      <w:sz w:val="28"/>
      <w:szCs w:val="28"/>
    </w:rPr>
  </w:style>
  <w:style w:type="paragraph" w:styleId="TOC1">
    <w:name w:val="toc 1"/>
    <w:basedOn w:val="Normal"/>
    <w:next w:val="Normal"/>
    <w:autoRedefine/>
    <w:uiPriority w:val="39"/>
    <w:unhideWhenUsed/>
    <w:rsid w:val="0060703C"/>
    <w:pPr>
      <w:tabs>
        <w:tab w:val="right" w:leader="dot" w:pos="9350"/>
      </w:tabs>
    </w:pPr>
  </w:style>
  <w:style w:type="paragraph" w:styleId="ListParagraph">
    <w:name w:val="List Paragraph"/>
    <w:basedOn w:val="Normal"/>
    <w:qFormat/>
    <w:rsid w:val="001464A2"/>
    <w:pPr>
      <w:spacing w:line="300" w:lineRule="auto"/>
      <w:contextualSpacing/>
    </w:pPr>
    <w:rPr>
      <w:rFonts w:ascii="Calibri" w:eastAsia="PMingLiU" w:hAnsi="Calibri" w:cs="Times New Roman"/>
    </w:rPr>
  </w:style>
  <w:style w:type="paragraph" w:customStyle="1" w:styleId="Default">
    <w:name w:val="Default"/>
    <w:rsid w:val="007664D1"/>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46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37"/>
    <w:rPr>
      <w:rFonts w:ascii="Tahoma" w:hAnsi="Tahoma" w:cs="Tahoma"/>
      <w:sz w:val="16"/>
      <w:szCs w:val="16"/>
    </w:rPr>
  </w:style>
  <w:style w:type="character" w:customStyle="1" w:styleId="Heading2Char">
    <w:name w:val="Heading 2 Char"/>
    <w:basedOn w:val="DefaultParagraphFont"/>
    <w:link w:val="Heading2"/>
    <w:uiPriority w:val="9"/>
    <w:rsid w:val="008E19D5"/>
    <w:rPr>
      <w:rFonts w:ascii="Cambria" w:eastAsiaTheme="majorEastAsia" w:hAnsi="Cambria" w:cstheme="majorBidi"/>
      <w:b/>
      <w:bCs/>
      <w:color w:val="1F8200"/>
      <w:sz w:val="26"/>
      <w:szCs w:val="26"/>
    </w:rPr>
  </w:style>
  <w:style w:type="paragraph" w:styleId="TOC2">
    <w:name w:val="toc 2"/>
    <w:basedOn w:val="Normal"/>
    <w:next w:val="Normal"/>
    <w:autoRedefine/>
    <w:uiPriority w:val="39"/>
    <w:unhideWhenUsed/>
    <w:rsid w:val="00EC1CEB"/>
    <w:pPr>
      <w:tabs>
        <w:tab w:val="right" w:leader="dot" w:pos="9350"/>
      </w:tabs>
      <w:ind w:left="216"/>
    </w:pPr>
  </w:style>
  <w:style w:type="paragraph" w:styleId="TOCHeading">
    <w:name w:val="TOC Heading"/>
    <w:basedOn w:val="Heading1"/>
    <w:next w:val="Normal"/>
    <w:uiPriority w:val="39"/>
    <w:semiHidden/>
    <w:unhideWhenUsed/>
    <w:qFormat/>
    <w:rsid w:val="004366D5"/>
    <w:pPr>
      <w:spacing w:before="480" w:line="276" w:lineRule="auto"/>
      <w:outlineLvl w:val="9"/>
    </w:pPr>
    <w:rPr>
      <w:lang w:eastAsia="ja-JP"/>
    </w:rPr>
  </w:style>
  <w:style w:type="paragraph" w:styleId="FootnoteText">
    <w:name w:val="footnote text"/>
    <w:basedOn w:val="Normal"/>
    <w:link w:val="FootnoteTextChar"/>
    <w:uiPriority w:val="99"/>
    <w:unhideWhenUsed/>
    <w:rsid w:val="00CE06E7"/>
    <w:pPr>
      <w:spacing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rsid w:val="00CE06E7"/>
    <w:rPr>
      <w:rFonts w:ascii="Arial" w:hAnsi="Arial" w:cs="Times New Roman"/>
      <w:sz w:val="20"/>
      <w:szCs w:val="20"/>
    </w:rPr>
  </w:style>
  <w:style w:type="character" w:styleId="FootnoteReference">
    <w:name w:val="footnote reference"/>
    <w:basedOn w:val="DefaultParagraphFont"/>
    <w:uiPriority w:val="99"/>
    <w:semiHidden/>
    <w:unhideWhenUsed/>
    <w:rsid w:val="00CE06E7"/>
    <w:rPr>
      <w:vertAlign w:val="superscript"/>
    </w:rPr>
  </w:style>
  <w:style w:type="character" w:customStyle="1" w:styleId="Heading3Char">
    <w:name w:val="Heading 3 Char"/>
    <w:basedOn w:val="DefaultParagraphFont"/>
    <w:link w:val="Heading3"/>
    <w:uiPriority w:val="9"/>
    <w:semiHidden/>
    <w:rsid w:val="00EF6C1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C1CEB"/>
    <w:pPr>
      <w:tabs>
        <w:tab w:val="right" w:leader="dot" w:pos="9350"/>
      </w:tabs>
      <w:ind w:left="446"/>
    </w:pPr>
  </w:style>
  <w:style w:type="paragraph" w:customStyle="1" w:styleId="FrontPageTown">
    <w:name w:val="Front Page Town"/>
    <w:basedOn w:val="Normal"/>
    <w:link w:val="FrontPageTownChar"/>
    <w:qFormat/>
    <w:rsid w:val="008E19D5"/>
    <w:pPr>
      <w:shd w:val="clear" w:color="auto" w:fill="ABFFFF"/>
    </w:pPr>
    <w:rPr>
      <w:rFonts w:asciiTheme="majorHAnsi" w:hAnsiTheme="majorHAnsi"/>
      <w:b/>
      <w:sz w:val="36"/>
      <w:szCs w:val="36"/>
    </w:rPr>
  </w:style>
  <w:style w:type="paragraph" w:customStyle="1" w:styleId="FrontPageDate">
    <w:name w:val="Front Page Date"/>
    <w:basedOn w:val="Normal"/>
    <w:link w:val="FrontPageDateChar"/>
    <w:qFormat/>
    <w:rsid w:val="008E19D5"/>
    <w:pPr>
      <w:spacing w:before="120"/>
    </w:pPr>
    <w:rPr>
      <w:b/>
      <w:sz w:val="36"/>
      <w:szCs w:val="36"/>
    </w:rPr>
  </w:style>
  <w:style w:type="character" w:customStyle="1" w:styleId="FrontPageTownChar">
    <w:name w:val="Front Page Town Char"/>
    <w:basedOn w:val="DefaultParagraphFont"/>
    <w:link w:val="FrontPageTown"/>
    <w:rsid w:val="008E19D5"/>
    <w:rPr>
      <w:rFonts w:asciiTheme="majorHAnsi" w:hAnsiTheme="majorHAnsi"/>
      <w:b/>
      <w:color w:val="000000" w:themeColor="text1"/>
      <w:sz w:val="36"/>
      <w:szCs w:val="36"/>
      <w:shd w:val="clear" w:color="auto" w:fill="ABFFFF"/>
    </w:rPr>
  </w:style>
  <w:style w:type="paragraph" w:customStyle="1" w:styleId="FrontpageAddress">
    <w:name w:val="Front page Address"/>
    <w:basedOn w:val="Normal"/>
    <w:link w:val="FrontpageAddressChar"/>
    <w:qFormat/>
    <w:rsid w:val="008E19D5"/>
    <w:pPr>
      <w:jc w:val="center"/>
    </w:pPr>
    <w:rPr>
      <w:color w:val="FFFFFF" w:themeColor="background1"/>
      <w:sz w:val="33"/>
      <w:szCs w:val="33"/>
    </w:rPr>
  </w:style>
  <w:style w:type="character" w:customStyle="1" w:styleId="FrontPageDateChar">
    <w:name w:val="Front Page Date Char"/>
    <w:basedOn w:val="DefaultParagraphFont"/>
    <w:link w:val="FrontPageDate"/>
    <w:rsid w:val="008E19D5"/>
    <w:rPr>
      <w:b/>
      <w:color w:val="000000" w:themeColor="text1"/>
      <w:sz w:val="36"/>
      <w:szCs w:val="36"/>
    </w:rPr>
  </w:style>
  <w:style w:type="paragraph" w:customStyle="1" w:styleId="TownofTitlePage">
    <w:name w:val="Town of Title Page"/>
    <w:basedOn w:val="Normal"/>
    <w:link w:val="TownofTitlePageChar"/>
    <w:qFormat/>
    <w:rsid w:val="008E19D5"/>
    <w:pPr>
      <w:jc w:val="center"/>
    </w:pPr>
    <w:rPr>
      <w:rFonts w:asciiTheme="majorHAnsi" w:hAnsiTheme="majorHAnsi"/>
      <w:sz w:val="48"/>
      <w:szCs w:val="48"/>
    </w:rPr>
  </w:style>
  <w:style w:type="character" w:customStyle="1" w:styleId="FrontpageAddressChar">
    <w:name w:val="Front page Address Char"/>
    <w:basedOn w:val="DefaultParagraphFont"/>
    <w:link w:val="FrontpageAddress"/>
    <w:rsid w:val="008E19D5"/>
    <w:rPr>
      <w:color w:val="FFFFFF" w:themeColor="background1"/>
      <w:sz w:val="33"/>
      <w:szCs w:val="33"/>
    </w:rPr>
  </w:style>
  <w:style w:type="paragraph" w:styleId="NoSpacing">
    <w:name w:val="No Spacing"/>
    <w:uiPriority w:val="1"/>
    <w:qFormat/>
    <w:rsid w:val="00D037C9"/>
    <w:pPr>
      <w:spacing w:line="240" w:lineRule="auto"/>
    </w:pPr>
    <w:rPr>
      <w:color w:val="000000" w:themeColor="text1"/>
    </w:rPr>
  </w:style>
  <w:style w:type="character" w:customStyle="1" w:styleId="TownofTitlePageChar">
    <w:name w:val="Town of Title Page Char"/>
    <w:basedOn w:val="DefaultParagraphFont"/>
    <w:link w:val="TownofTitlePage"/>
    <w:rsid w:val="008E19D5"/>
    <w:rPr>
      <w:rFonts w:asciiTheme="majorHAnsi" w:hAnsiTheme="majorHAnsi"/>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603">
      <w:bodyDiv w:val="1"/>
      <w:marLeft w:val="0"/>
      <w:marRight w:val="0"/>
      <w:marTop w:val="0"/>
      <w:marBottom w:val="0"/>
      <w:divBdr>
        <w:top w:val="none" w:sz="0" w:space="0" w:color="auto"/>
        <w:left w:val="none" w:sz="0" w:space="0" w:color="auto"/>
        <w:bottom w:val="none" w:sz="0" w:space="0" w:color="auto"/>
        <w:right w:val="none" w:sz="0" w:space="0" w:color="auto"/>
      </w:divBdr>
    </w:div>
    <w:div w:id="70466300">
      <w:bodyDiv w:val="1"/>
      <w:marLeft w:val="0"/>
      <w:marRight w:val="0"/>
      <w:marTop w:val="0"/>
      <w:marBottom w:val="0"/>
      <w:divBdr>
        <w:top w:val="none" w:sz="0" w:space="0" w:color="auto"/>
        <w:left w:val="none" w:sz="0" w:space="0" w:color="auto"/>
        <w:bottom w:val="none" w:sz="0" w:space="0" w:color="auto"/>
        <w:right w:val="none" w:sz="0" w:space="0" w:color="auto"/>
      </w:divBdr>
      <w:divsChild>
        <w:div w:id="135223746">
          <w:marLeft w:val="0"/>
          <w:marRight w:val="0"/>
          <w:marTop w:val="0"/>
          <w:marBottom w:val="0"/>
          <w:divBdr>
            <w:top w:val="none" w:sz="0" w:space="0" w:color="auto"/>
            <w:left w:val="none" w:sz="0" w:space="0" w:color="auto"/>
            <w:bottom w:val="none" w:sz="0" w:space="0" w:color="auto"/>
            <w:right w:val="none" w:sz="0" w:space="0" w:color="auto"/>
          </w:divBdr>
        </w:div>
        <w:div w:id="51850864">
          <w:marLeft w:val="0"/>
          <w:marRight w:val="0"/>
          <w:marTop w:val="0"/>
          <w:marBottom w:val="0"/>
          <w:divBdr>
            <w:top w:val="none" w:sz="0" w:space="0" w:color="auto"/>
            <w:left w:val="none" w:sz="0" w:space="0" w:color="auto"/>
            <w:bottom w:val="none" w:sz="0" w:space="0" w:color="auto"/>
            <w:right w:val="none" w:sz="0" w:space="0" w:color="auto"/>
          </w:divBdr>
        </w:div>
        <w:div w:id="105732112">
          <w:marLeft w:val="0"/>
          <w:marRight w:val="0"/>
          <w:marTop w:val="0"/>
          <w:marBottom w:val="0"/>
          <w:divBdr>
            <w:top w:val="none" w:sz="0" w:space="0" w:color="auto"/>
            <w:left w:val="none" w:sz="0" w:space="0" w:color="auto"/>
            <w:bottom w:val="none" w:sz="0" w:space="0" w:color="auto"/>
            <w:right w:val="none" w:sz="0" w:space="0" w:color="auto"/>
          </w:divBdr>
        </w:div>
        <w:div w:id="300960700">
          <w:marLeft w:val="0"/>
          <w:marRight w:val="0"/>
          <w:marTop w:val="0"/>
          <w:marBottom w:val="0"/>
          <w:divBdr>
            <w:top w:val="none" w:sz="0" w:space="0" w:color="auto"/>
            <w:left w:val="none" w:sz="0" w:space="0" w:color="auto"/>
            <w:bottom w:val="none" w:sz="0" w:space="0" w:color="auto"/>
            <w:right w:val="none" w:sz="0" w:space="0" w:color="auto"/>
          </w:divBdr>
        </w:div>
        <w:div w:id="355350584">
          <w:marLeft w:val="0"/>
          <w:marRight w:val="0"/>
          <w:marTop w:val="0"/>
          <w:marBottom w:val="0"/>
          <w:divBdr>
            <w:top w:val="none" w:sz="0" w:space="0" w:color="auto"/>
            <w:left w:val="none" w:sz="0" w:space="0" w:color="auto"/>
            <w:bottom w:val="none" w:sz="0" w:space="0" w:color="auto"/>
            <w:right w:val="none" w:sz="0" w:space="0" w:color="auto"/>
          </w:divBdr>
        </w:div>
        <w:div w:id="1596983906">
          <w:marLeft w:val="0"/>
          <w:marRight w:val="0"/>
          <w:marTop w:val="0"/>
          <w:marBottom w:val="0"/>
          <w:divBdr>
            <w:top w:val="none" w:sz="0" w:space="0" w:color="auto"/>
            <w:left w:val="none" w:sz="0" w:space="0" w:color="auto"/>
            <w:bottom w:val="none" w:sz="0" w:space="0" w:color="auto"/>
            <w:right w:val="none" w:sz="0" w:space="0" w:color="auto"/>
          </w:divBdr>
        </w:div>
        <w:div w:id="1567063392">
          <w:marLeft w:val="0"/>
          <w:marRight w:val="0"/>
          <w:marTop w:val="0"/>
          <w:marBottom w:val="0"/>
          <w:divBdr>
            <w:top w:val="none" w:sz="0" w:space="0" w:color="auto"/>
            <w:left w:val="none" w:sz="0" w:space="0" w:color="auto"/>
            <w:bottom w:val="none" w:sz="0" w:space="0" w:color="auto"/>
            <w:right w:val="none" w:sz="0" w:space="0" w:color="auto"/>
          </w:divBdr>
        </w:div>
      </w:divsChild>
    </w:div>
    <w:div w:id="78908747">
      <w:bodyDiv w:val="1"/>
      <w:marLeft w:val="0"/>
      <w:marRight w:val="0"/>
      <w:marTop w:val="0"/>
      <w:marBottom w:val="0"/>
      <w:divBdr>
        <w:top w:val="none" w:sz="0" w:space="0" w:color="auto"/>
        <w:left w:val="none" w:sz="0" w:space="0" w:color="auto"/>
        <w:bottom w:val="none" w:sz="0" w:space="0" w:color="auto"/>
        <w:right w:val="none" w:sz="0" w:space="0" w:color="auto"/>
      </w:divBdr>
      <w:divsChild>
        <w:div w:id="321392299">
          <w:marLeft w:val="0"/>
          <w:marRight w:val="0"/>
          <w:marTop w:val="0"/>
          <w:marBottom w:val="0"/>
          <w:divBdr>
            <w:top w:val="none" w:sz="0" w:space="0" w:color="auto"/>
            <w:left w:val="none" w:sz="0" w:space="0" w:color="auto"/>
            <w:bottom w:val="none" w:sz="0" w:space="0" w:color="auto"/>
            <w:right w:val="none" w:sz="0" w:space="0" w:color="auto"/>
          </w:divBdr>
        </w:div>
        <w:div w:id="930772124">
          <w:marLeft w:val="0"/>
          <w:marRight w:val="0"/>
          <w:marTop w:val="0"/>
          <w:marBottom w:val="0"/>
          <w:divBdr>
            <w:top w:val="none" w:sz="0" w:space="0" w:color="auto"/>
            <w:left w:val="none" w:sz="0" w:space="0" w:color="auto"/>
            <w:bottom w:val="none" w:sz="0" w:space="0" w:color="auto"/>
            <w:right w:val="none" w:sz="0" w:space="0" w:color="auto"/>
          </w:divBdr>
        </w:div>
        <w:div w:id="908346619">
          <w:marLeft w:val="0"/>
          <w:marRight w:val="0"/>
          <w:marTop w:val="0"/>
          <w:marBottom w:val="0"/>
          <w:divBdr>
            <w:top w:val="none" w:sz="0" w:space="0" w:color="auto"/>
            <w:left w:val="none" w:sz="0" w:space="0" w:color="auto"/>
            <w:bottom w:val="none" w:sz="0" w:space="0" w:color="auto"/>
            <w:right w:val="none" w:sz="0" w:space="0" w:color="auto"/>
          </w:divBdr>
        </w:div>
        <w:div w:id="2139689561">
          <w:marLeft w:val="0"/>
          <w:marRight w:val="0"/>
          <w:marTop w:val="0"/>
          <w:marBottom w:val="0"/>
          <w:divBdr>
            <w:top w:val="none" w:sz="0" w:space="0" w:color="auto"/>
            <w:left w:val="none" w:sz="0" w:space="0" w:color="auto"/>
            <w:bottom w:val="none" w:sz="0" w:space="0" w:color="auto"/>
            <w:right w:val="none" w:sz="0" w:space="0" w:color="auto"/>
          </w:divBdr>
        </w:div>
        <w:div w:id="1846045162">
          <w:marLeft w:val="0"/>
          <w:marRight w:val="0"/>
          <w:marTop w:val="0"/>
          <w:marBottom w:val="0"/>
          <w:divBdr>
            <w:top w:val="none" w:sz="0" w:space="0" w:color="auto"/>
            <w:left w:val="none" w:sz="0" w:space="0" w:color="auto"/>
            <w:bottom w:val="none" w:sz="0" w:space="0" w:color="auto"/>
            <w:right w:val="none" w:sz="0" w:space="0" w:color="auto"/>
          </w:divBdr>
        </w:div>
        <w:div w:id="1750611768">
          <w:marLeft w:val="0"/>
          <w:marRight w:val="0"/>
          <w:marTop w:val="0"/>
          <w:marBottom w:val="0"/>
          <w:divBdr>
            <w:top w:val="none" w:sz="0" w:space="0" w:color="auto"/>
            <w:left w:val="none" w:sz="0" w:space="0" w:color="auto"/>
            <w:bottom w:val="none" w:sz="0" w:space="0" w:color="auto"/>
            <w:right w:val="none" w:sz="0" w:space="0" w:color="auto"/>
          </w:divBdr>
        </w:div>
        <w:div w:id="115804312">
          <w:marLeft w:val="0"/>
          <w:marRight w:val="0"/>
          <w:marTop w:val="0"/>
          <w:marBottom w:val="0"/>
          <w:divBdr>
            <w:top w:val="none" w:sz="0" w:space="0" w:color="auto"/>
            <w:left w:val="none" w:sz="0" w:space="0" w:color="auto"/>
            <w:bottom w:val="none" w:sz="0" w:space="0" w:color="auto"/>
            <w:right w:val="none" w:sz="0" w:space="0" w:color="auto"/>
          </w:divBdr>
        </w:div>
        <w:div w:id="739598901">
          <w:marLeft w:val="0"/>
          <w:marRight w:val="0"/>
          <w:marTop w:val="0"/>
          <w:marBottom w:val="0"/>
          <w:divBdr>
            <w:top w:val="none" w:sz="0" w:space="0" w:color="auto"/>
            <w:left w:val="none" w:sz="0" w:space="0" w:color="auto"/>
            <w:bottom w:val="none" w:sz="0" w:space="0" w:color="auto"/>
            <w:right w:val="none" w:sz="0" w:space="0" w:color="auto"/>
          </w:divBdr>
        </w:div>
        <w:div w:id="588739630">
          <w:marLeft w:val="0"/>
          <w:marRight w:val="0"/>
          <w:marTop w:val="0"/>
          <w:marBottom w:val="0"/>
          <w:divBdr>
            <w:top w:val="none" w:sz="0" w:space="0" w:color="auto"/>
            <w:left w:val="none" w:sz="0" w:space="0" w:color="auto"/>
            <w:bottom w:val="none" w:sz="0" w:space="0" w:color="auto"/>
            <w:right w:val="none" w:sz="0" w:space="0" w:color="auto"/>
          </w:divBdr>
        </w:div>
        <w:div w:id="733553038">
          <w:marLeft w:val="0"/>
          <w:marRight w:val="0"/>
          <w:marTop w:val="0"/>
          <w:marBottom w:val="0"/>
          <w:divBdr>
            <w:top w:val="none" w:sz="0" w:space="0" w:color="auto"/>
            <w:left w:val="none" w:sz="0" w:space="0" w:color="auto"/>
            <w:bottom w:val="none" w:sz="0" w:space="0" w:color="auto"/>
            <w:right w:val="none" w:sz="0" w:space="0" w:color="auto"/>
          </w:divBdr>
        </w:div>
        <w:div w:id="1573395945">
          <w:marLeft w:val="0"/>
          <w:marRight w:val="0"/>
          <w:marTop w:val="0"/>
          <w:marBottom w:val="0"/>
          <w:divBdr>
            <w:top w:val="none" w:sz="0" w:space="0" w:color="auto"/>
            <w:left w:val="none" w:sz="0" w:space="0" w:color="auto"/>
            <w:bottom w:val="none" w:sz="0" w:space="0" w:color="auto"/>
            <w:right w:val="none" w:sz="0" w:space="0" w:color="auto"/>
          </w:divBdr>
        </w:div>
        <w:div w:id="22706810">
          <w:marLeft w:val="0"/>
          <w:marRight w:val="0"/>
          <w:marTop w:val="0"/>
          <w:marBottom w:val="0"/>
          <w:divBdr>
            <w:top w:val="none" w:sz="0" w:space="0" w:color="auto"/>
            <w:left w:val="none" w:sz="0" w:space="0" w:color="auto"/>
            <w:bottom w:val="none" w:sz="0" w:space="0" w:color="auto"/>
            <w:right w:val="none" w:sz="0" w:space="0" w:color="auto"/>
          </w:divBdr>
        </w:div>
        <w:div w:id="1043408422">
          <w:marLeft w:val="0"/>
          <w:marRight w:val="0"/>
          <w:marTop w:val="0"/>
          <w:marBottom w:val="0"/>
          <w:divBdr>
            <w:top w:val="none" w:sz="0" w:space="0" w:color="auto"/>
            <w:left w:val="none" w:sz="0" w:space="0" w:color="auto"/>
            <w:bottom w:val="none" w:sz="0" w:space="0" w:color="auto"/>
            <w:right w:val="none" w:sz="0" w:space="0" w:color="auto"/>
          </w:divBdr>
        </w:div>
        <w:div w:id="416827153">
          <w:marLeft w:val="0"/>
          <w:marRight w:val="0"/>
          <w:marTop w:val="0"/>
          <w:marBottom w:val="0"/>
          <w:divBdr>
            <w:top w:val="none" w:sz="0" w:space="0" w:color="auto"/>
            <w:left w:val="none" w:sz="0" w:space="0" w:color="auto"/>
            <w:bottom w:val="none" w:sz="0" w:space="0" w:color="auto"/>
            <w:right w:val="none" w:sz="0" w:space="0" w:color="auto"/>
          </w:divBdr>
        </w:div>
        <w:div w:id="1695031345">
          <w:marLeft w:val="0"/>
          <w:marRight w:val="0"/>
          <w:marTop w:val="0"/>
          <w:marBottom w:val="0"/>
          <w:divBdr>
            <w:top w:val="none" w:sz="0" w:space="0" w:color="auto"/>
            <w:left w:val="none" w:sz="0" w:space="0" w:color="auto"/>
            <w:bottom w:val="none" w:sz="0" w:space="0" w:color="auto"/>
            <w:right w:val="none" w:sz="0" w:space="0" w:color="auto"/>
          </w:divBdr>
        </w:div>
        <w:div w:id="2080639057">
          <w:marLeft w:val="0"/>
          <w:marRight w:val="0"/>
          <w:marTop w:val="0"/>
          <w:marBottom w:val="0"/>
          <w:divBdr>
            <w:top w:val="none" w:sz="0" w:space="0" w:color="auto"/>
            <w:left w:val="none" w:sz="0" w:space="0" w:color="auto"/>
            <w:bottom w:val="none" w:sz="0" w:space="0" w:color="auto"/>
            <w:right w:val="none" w:sz="0" w:space="0" w:color="auto"/>
          </w:divBdr>
        </w:div>
        <w:div w:id="115023356">
          <w:marLeft w:val="0"/>
          <w:marRight w:val="0"/>
          <w:marTop w:val="0"/>
          <w:marBottom w:val="0"/>
          <w:divBdr>
            <w:top w:val="none" w:sz="0" w:space="0" w:color="auto"/>
            <w:left w:val="none" w:sz="0" w:space="0" w:color="auto"/>
            <w:bottom w:val="none" w:sz="0" w:space="0" w:color="auto"/>
            <w:right w:val="none" w:sz="0" w:space="0" w:color="auto"/>
          </w:divBdr>
        </w:div>
        <w:div w:id="1508398260">
          <w:marLeft w:val="0"/>
          <w:marRight w:val="0"/>
          <w:marTop w:val="0"/>
          <w:marBottom w:val="0"/>
          <w:divBdr>
            <w:top w:val="none" w:sz="0" w:space="0" w:color="auto"/>
            <w:left w:val="none" w:sz="0" w:space="0" w:color="auto"/>
            <w:bottom w:val="none" w:sz="0" w:space="0" w:color="auto"/>
            <w:right w:val="none" w:sz="0" w:space="0" w:color="auto"/>
          </w:divBdr>
        </w:div>
        <w:div w:id="262106563">
          <w:marLeft w:val="0"/>
          <w:marRight w:val="0"/>
          <w:marTop w:val="0"/>
          <w:marBottom w:val="0"/>
          <w:divBdr>
            <w:top w:val="none" w:sz="0" w:space="0" w:color="auto"/>
            <w:left w:val="none" w:sz="0" w:space="0" w:color="auto"/>
            <w:bottom w:val="none" w:sz="0" w:space="0" w:color="auto"/>
            <w:right w:val="none" w:sz="0" w:space="0" w:color="auto"/>
          </w:divBdr>
        </w:div>
        <w:div w:id="1905791991">
          <w:marLeft w:val="0"/>
          <w:marRight w:val="0"/>
          <w:marTop w:val="0"/>
          <w:marBottom w:val="0"/>
          <w:divBdr>
            <w:top w:val="none" w:sz="0" w:space="0" w:color="auto"/>
            <w:left w:val="none" w:sz="0" w:space="0" w:color="auto"/>
            <w:bottom w:val="none" w:sz="0" w:space="0" w:color="auto"/>
            <w:right w:val="none" w:sz="0" w:space="0" w:color="auto"/>
          </w:divBdr>
        </w:div>
        <w:div w:id="1835030672">
          <w:marLeft w:val="0"/>
          <w:marRight w:val="0"/>
          <w:marTop w:val="0"/>
          <w:marBottom w:val="0"/>
          <w:divBdr>
            <w:top w:val="none" w:sz="0" w:space="0" w:color="auto"/>
            <w:left w:val="none" w:sz="0" w:space="0" w:color="auto"/>
            <w:bottom w:val="none" w:sz="0" w:space="0" w:color="auto"/>
            <w:right w:val="none" w:sz="0" w:space="0" w:color="auto"/>
          </w:divBdr>
        </w:div>
        <w:div w:id="775322890">
          <w:marLeft w:val="0"/>
          <w:marRight w:val="0"/>
          <w:marTop w:val="0"/>
          <w:marBottom w:val="0"/>
          <w:divBdr>
            <w:top w:val="none" w:sz="0" w:space="0" w:color="auto"/>
            <w:left w:val="none" w:sz="0" w:space="0" w:color="auto"/>
            <w:bottom w:val="none" w:sz="0" w:space="0" w:color="auto"/>
            <w:right w:val="none" w:sz="0" w:space="0" w:color="auto"/>
          </w:divBdr>
        </w:div>
      </w:divsChild>
    </w:div>
    <w:div w:id="80487857">
      <w:bodyDiv w:val="1"/>
      <w:marLeft w:val="0"/>
      <w:marRight w:val="0"/>
      <w:marTop w:val="0"/>
      <w:marBottom w:val="0"/>
      <w:divBdr>
        <w:top w:val="none" w:sz="0" w:space="0" w:color="auto"/>
        <w:left w:val="none" w:sz="0" w:space="0" w:color="auto"/>
        <w:bottom w:val="none" w:sz="0" w:space="0" w:color="auto"/>
        <w:right w:val="none" w:sz="0" w:space="0" w:color="auto"/>
      </w:divBdr>
      <w:divsChild>
        <w:div w:id="1869685574">
          <w:marLeft w:val="0"/>
          <w:marRight w:val="0"/>
          <w:marTop w:val="0"/>
          <w:marBottom w:val="0"/>
          <w:divBdr>
            <w:top w:val="none" w:sz="0" w:space="0" w:color="auto"/>
            <w:left w:val="none" w:sz="0" w:space="0" w:color="auto"/>
            <w:bottom w:val="none" w:sz="0" w:space="0" w:color="auto"/>
            <w:right w:val="none" w:sz="0" w:space="0" w:color="auto"/>
          </w:divBdr>
        </w:div>
        <w:div w:id="1272393424">
          <w:marLeft w:val="0"/>
          <w:marRight w:val="0"/>
          <w:marTop w:val="0"/>
          <w:marBottom w:val="0"/>
          <w:divBdr>
            <w:top w:val="none" w:sz="0" w:space="0" w:color="auto"/>
            <w:left w:val="none" w:sz="0" w:space="0" w:color="auto"/>
            <w:bottom w:val="none" w:sz="0" w:space="0" w:color="auto"/>
            <w:right w:val="none" w:sz="0" w:space="0" w:color="auto"/>
          </w:divBdr>
        </w:div>
        <w:div w:id="72701208">
          <w:marLeft w:val="0"/>
          <w:marRight w:val="0"/>
          <w:marTop w:val="0"/>
          <w:marBottom w:val="0"/>
          <w:divBdr>
            <w:top w:val="none" w:sz="0" w:space="0" w:color="auto"/>
            <w:left w:val="none" w:sz="0" w:space="0" w:color="auto"/>
            <w:bottom w:val="none" w:sz="0" w:space="0" w:color="auto"/>
            <w:right w:val="none" w:sz="0" w:space="0" w:color="auto"/>
          </w:divBdr>
        </w:div>
        <w:div w:id="756291612">
          <w:marLeft w:val="0"/>
          <w:marRight w:val="0"/>
          <w:marTop w:val="0"/>
          <w:marBottom w:val="0"/>
          <w:divBdr>
            <w:top w:val="none" w:sz="0" w:space="0" w:color="auto"/>
            <w:left w:val="none" w:sz="0" w:space="0" w:color="auto"/>
            <w:bottom w:val="none" w:sz="0" w:space="0" w:color="auto"/>
            <w:right w:val="none" w:sz="0" w:space="0" w:color="auto"/>
          </w:divBdr>
        </w:div>
        <w:div w:id="2131237833">
          <w:marLeft w:val="0"/>
          <w:marRight w:val="0"/>
          <w:marTop w:val="0"/>
          <w:marBottom w:val="0"/>
          <w:divBdr>
            <w:top w:val="none" w:sz="0" w:space="0" w:color="auto"/>
            <w:left w:val="none" w:sz="0" w:space="0" w:color="auto"/>
            <w:bottom w:val="none" w:sz="0" w:space="0" w:color="auto"/>
            <w:right w:val="none" w:sz="0" w:space="0" w:color="auto"/>
          </w:divBdr>
        </w:div>
      </w:divsChild>
    </w:div>
    <w:div w:id="187648098">
      <w:bodyDiv w:val="1"/>
      <w:marLeft w:val="0"/>
      <w:marRight w:val="0"/>
      <w:marTop w:val="0"/>
      <w:marBottom w:val="0"/>
      <w:divBdr>
        <w:top w:val="none" w:sz="0" w:space="0" w:color="auto"/>
        <w:left w:val="none" w:sz="0" w:space="0" w:color="auto"/>
        <w:bottom w:val="none" w:sz="0" w:space="0" w:color="auto"/>
        <w:right w:val="none" w:sz="0" w:space="0" w:color="auto"/>
      </w:divBdr>
      <w:divsChild>
        <w:div w:id="41252586">
          <w:marLeft w:val="0"/>
          <w:marRight w:val="0"/>
          <w:marTop w:val="0"/>
          <w:marBottom w:val="0"/>
          <w:divBdr>
            <w:top w:val="none" w:sz="0" w:space="0" w:color="auto"/>
            <w:left w:val="none" w:sz="0" w:space="0" w:color="auto"/>
            <w:bottom w:val="none" w:sz="0" w:space="0" w:color="auto"/>
            <w:right w:val="none" w:sz="0" w:space="0" w:color="auto"/>
          </w:divBdr>
        </w:div>
        <w:div w:id="311179916">
          <w:marLeft w:val="0"/>
          <w:marRight w:val="0"/>
          <w:marTop w:val="0"/>
          <w:marBottom w:val="0"/>
          <w:divBdr>
            <w:top w:val="none" w:sz="0" w:space="0" w:color="auto"/>
            <w:left w:val="none" w:sz="0" w:space="0" w:color="auto"/>
            <w:bottom w:val="none" w:sz="0" w:space="0" w:color="auto"/>
            <w:right w:val="none" w:sz="0" w:space="0" w:color="auto"/>
          </w:divBdr>
        </w:div>
        <w:div w:id="454951162">
          <w:marLeft w:val="0"/>
          <w:marRight w:val="0"/>
          <w:marTop w:val="0"/>
          <w:marBottom w:val="0"/>
          <w:divBdr>
            <w:top w:val="none" w:sz="0" w:space="0" w:color="auto"/>
            <w:left w:val="none" w:sz="0" w:space="0" w:color="auto"/>
            <w:bottom w:val="none" w:sz="0" w:space="0" w:color="auto"/>
            <w:right w:val="none" w:sz="0" w:space="0" w:color="auto"/>
          </w:divBdr>
        </w:div>
        <w:div w:id="165705276">
          <w:marLeft w:val="0"/>
          <w:marRight w:val="0"/>
          <w:marTop w:val="0"/>
          <w:marBottom w:val="0"/>
          <w:divBdr>
            <w:top w:val="none" w:sz="0" w:space="0" w:color="auto"/>
            <w:left w:val="none" w:sz="0" w:space="0" w:color="auto"/>
            <w:bottom w:val="none" w:sz="0" w:space="0" w:color="auto"/>
            <w:right w:val="none" w:sz="0" w:space="0" w:color="auto"/>
          </w:divBdr>
        </w:div>
        <w:div w:id="415251600">
          <w:marLeft w:val="0"/>
          <w:marRight w:val="0"/>
          <w:marTop w:val="0"/>
          <w:marBottom w:val="0"/>
          <w:divBdr>
            <w:top w:val="none" w:sz="0" w:space="0" w:color="auto"/>
            <w:left w:val="none" w:sz="0" w:space="0" w:color="auto"/>
            <w:bottom w:val="none" w:sz="0" w:space="0" w:color="auto"/>
            <w:right w:val="none" w:sz="0" w:space="0" w:color="auto"/>
          </w:divBdr>
        </w:div>
        <w:div w:id="1766001465">
          <w:marLeft w:val="0"/>
          <w:marRight w:val="0"/>
          <w:marTop w:val="0"/>
          <w:marBottom w:val="0"/>
          <w:divBdr>
            <w:top w:val="none" w:sz="0" w:space="0" w:color="auto"/>
            <w:left w:val="none" w:sz="0" w:space="0" w:color="auto"/>
            <w:bottom w:val="none" w:sz="0" w:space="0" w:color="auto"/>
            <w:right w:val="none" w:sz="0" w:space="0" w:color="auto"/>
          </w:divBdr>
        </w:div>
      </w:divsChild>
    </w:div>
    <w:div w:id="204417994">
      <w:bodyDiv w:val="1"/>
      <w:marLeft w:val="0"/>
      <w:marRight w:val="0"/>
      <w:marTop w:val="0"/>
      <w:marBottom w:val="0"/>
      <w:divBdr>
        <w:top w:val="none" w:sz="0" w:space="0" w:color="auto"/>
        <w:left w:val="none" w:sz="0" w:space="0" w:color="auto"/>
        <w:bottom w:val="none" w:sz="0" w:space="0" w:color="auto"/>
        <w:right w:val="none" w:sz="0" w:space="0" w:color="auto"/>
      </w:divBdr>
      <w:divsChild>
        <w:div w:id="895817469">
          <w:marLeft w:val="0"/>
          <w:marRight w:val="0"/>
          <w:marTop w:val="0"/>
          <w:marBottom w:val="0"/>
          <w:divBdr>
            <w:top w:val="none" w:sz="0" w:space="0" w:color="auto"/>
            <w:left w:val="none" w:sz="0" w:space="0" w:color="auto"/>
            <w:bottom w:val="none" w:sz="0" w:space="0" w:color="auto"/>
            <w:right w:val="none" w:sz="0" w:space="0" w:color="auto"/>
          </w:divBdr>
        </w:div>
        <w:div w:id="2069574449">
          <w:marLeft w:val="0"/>
          <w:marRight w:val="0"/>
          <w:marTop w:val="0"/>
          <w:marBottom w:val="0"/>
          <w:divBdr>
            <w:top w:val="none" w:sz="0" w:space="0" w:color="auto"/>
            <w:left w:val="none" w:sz="0" w:space="0" w:color="auto"/>
            <w:bottom w:val="none" w:sz="0" w:space="0" w:color="auto"/>
            <w:right w:val="none" w:sz="0" w:space="0" w:color="auto"/>
          </w:divBdr>
        </w:div>
        <w:div w:id="40204433">
          <w:marLeft w:val="0"/>
          <w:marRight w:val="0"/>
          <w:marTop w:val="0"/>
          <w:marBottom w:val="0"/>
          <w:divBdr>
            <w:top w:val="none" w:sz="0" w:space="0" w:color="auto"/>
            <w:left w:val="none" w:sz="0" w:space="0" w:color="auto"/>
            <w:bottom w:val="none" w:sz="0" w:space="0" w:color="auto"/>
            <w:right w:val="none" w:sz="0" w:space="0" w:color="auto"/>
          </w:divBdr>
        </w:div>
        <w:div w:id="223684898">
          <w:marLeft w:val="0"/>
          <w:marRight w:val="0"/>
          <w:marTop w:val="0"/>
          <w:marBottom w:val="0"/>
          <w:divBdr>
            <w:top w:val="none" w:sz="0" w:space="0" w:color="auto"/>
            <w:left w:val="none" w:sz="0" w:space="0" w:color="auto"/>
            <w:bottom w:val="none" w:sz="0" w:space="0" w:color="auto"/>
            <w:right w:val="none" w:sz="0" w:space="0" w:color="auto"/>
          </w:divBdr>
        </w:div>
        <w:div w:id="2129351083">
          <w:marLeft w:val="0"/>
          <w:marRight w:val="0"/>
          <w:marTop w:val="0"/>
          <w:marBottom w:val="0"/>
          <w:divBdr>
            <w:top w:val="none" w:sz="0" w:space="0" w:color="auto"/>
            <w:left w:val="none" w:sz="0" w:space="0" w:color="auto"/>
            <w:bottom w:val="none" w:sz="0" w:space="0" w:color="auto"/>
            <w:right w:val="none" w:sz="0" w:space="0" w:color="auto"/>
          </w:divBdr>
        </w:div>
        <w:div w:id="709841575">
          <w:marLeft w:val="0"/>
          <w:marRight w:val="0"/>
          <w:marTop w:val="0"/>
          <w:marBottom w:val="0"/>
          <w:divBdr>
            <w:top w:val="none" w:sz="0" w:space="0" w:color="auto"/>
            <w:left w:val="none" w:sz="0" w:space="0" w:color="auto"/>
            <w:bottom w:val="none" w:sz="0" w:space="0" w:color="auto"/>
            <w:right w:val="none" w:sz="0" w:space="0" w:color="auto"/>
          </w:divBdr>
        </w:div>
        <w:div w:id="2034380469">
          <w:marLeft w:val="0"/>
          <w:marRight w:val="0"/>
          <w:marTop w:val="0"/>
          <w:marBottom w:val="0"/>
          <w:divBdr>
            <w:top w:val="none" w:sz="0" w:space="0" w:color="auto"/>
            <w:left w:val="none" w:sz="0" w:space="0" w:color="auto"/>
            <w:bottom w:val="none" w:sz="0" w:space="0" w:color="auto"/>
            <w:right w:val="none" w:sz="0" w:space="0" w:color="auto"/>
          </w:divBdr>
        </w:div>
        <w:div w:id="1682119669">
          <w:marLeft w:val="0"/>
          <w:marRight w:val="0"/>
          <w:marTop w:val="0"/>
          <w:marBottom w:val="0"/>
          <w:divBdr>
            <w:top w:val="none" w:sz="0" w:space="0" w:color="auto"/>
            <w:left w:val="none" w:sz="0" w:space="0" w:color="auto"/>
            <w:bottom w:val="none" w:sz="0" w:space="0" w:color="auto"/>
            <w:right w:val="none" w:sz="0" w:space="0" w:color="auto"/>
          </w:divBdr>
        </w:div>
        <w:div w:id="379942017">
          <w:marLeft w:val="0"/>
          <w:marRight w:val="0"/>
          <w:marTop w:val="0"/>
          <w:marBottom w:val="0"/>
          <w:divBdr>
            <w:top w:val="none" w:sz="0" w:space="0" w:color="auto"/>
            <w:left w:val="none" w:sz="0" w:space="0" w:color="auto"/>
            <w:bottom w:val="none" w:sz="0" w:space="0" w:color="auto"/>
            <w:right w:val="none" w:sz="0" w:space="0" w:color="auto"/>
          </w:divBdr>
        </w:div>
        <w:div w:id="419451983">
          <w:marLeft w:val="0"/>
          <w:marRight w:val="0"/>
          <w:marTop w:val="0"/>
          <w:marBottom w:val="0"/>
          <w:divBdr>
            <w:top w:val="none" w:sz="0" w:space="0" w:color="auto"/>
            <w:left w:val="none" w:sz="0" w:space="0" w:color="auto"/>
            <w:bottom w:val="none" w:sz="0" w:space="0" w:color="auto"/>
            <w:right w:val="none" w:sz="0" w:space="0" w:color="auto"/>
          </w:divBdr>
        </w:div>
        <w:div w:id="1805610897">
          <w:marLeft w:val="0"/>
          <w:marRight w:val="0"/>
          <w:marTop w:val="0"/>
          <w:marBottom w:val="0"/>
          <w:divBdr>
            <w:top w:val="none" w:sz="0" w:space="0" w:color="auto"/>
            <w:left w:val="none" w:sz="0" w:space="0" w:color="auto"/>
            <w:bottom w:val="none" w:sz="0" w:space="0" w:color="auto"/>
            <w:right w:val="none" w:sz="0" w:space="0" w:color="auto"/>
          </w:divBdr>
        </w:div>
        <w:div w:id="1149831211">
          <w:marLeft w:val="0"/>
          <w:marRight w:val="0"/>
          <w:marTop w:val="0"/>
          <w:marBottom w:val="0"/>
          <w:divBdr>
            <w:top w:val="none" w:sz="0" w:space="0" w:color="auto"/>
            <w:left w:val="none" w:sz="0" w:space="0" w:color="auto"/>
            <w:bottom w:val="none" w:sz="0" w:space="0" w:color="auto"/>
            <w:right w:val="none" w:sz="0" w:space="0" w:color="auto"/>
          </w:divBdr>
        </w:div>
        <w:div w:id="1817263415">
          <w:marLeft w:val="0"/>
          <w:marRight w:val="0"/>
          <w:marTop w:val="0"/>
          <w:marBottom w:val="0"/>
          <w:divBdr>
            <w:top w:val="none" w:sz="0" w:space="0" w:color="auto"/>
            <w:left w:val="none" w:sz="0" w:space="0" w:color="auto"/>
            <w:bottom w:val="none" w:sz="0" w:space="0" w:color="auto"/>
            <w:right w:val="none" w:sz="0" w:space="0" w:color="auto"/>
          </w:divBdr>
        </w:div>
        <w:div w:id="284578910">
          <w:marLeft w:val="0"/>
          <w:marRight w:val="0"/>
          <w:marTop w:val="0"/>
          <w:marBottom w:val="0"/>
          <w:divBdr>
            <w:top w:val="none" w:sz="0" w:space="0" w:color="auto"/>
            <w:left w:val="none" w:sz="0" w:space="0" w:color="auto"/>
            <w:bottom w:val="none" w:sz="0" w:space="0" w:color="auto"/>
            <w:right w:val="none" w:sz="0" w:space="0" w:color="auto"/>
          </w:divBdr>
        </w:div>
        <w:div w:id="777413467">
          <w:marLeft w:val="0"/>
          <w:marRight w:val="0"/>
          <w:marTop w:val="0"/>
          <w:marBottom w:val="0"/>
          <w:divBdr>
            <w:top w:val="none" w:sz="0" w:space="0" w:color="auto"/>
            <w:left w:val="none" w:sz="0" w:space="0" w:color="auto"/>
            <w:bottom w:val="none" w:sz="0" w:space="0" w:color="auto"/>
            <w:right w:val="none" w:sz="0" w:space="0" w:color="auto"/>
          </w:divBdr>
        </w:div>
        <w:div w:id="1096442031">
          <w:marLeft w:val="0"/>
          <w:marRight w:val="0"/>
          <w:marTop w:val="0"/>
          <w:marBottom w:val="0"/>
          <w:divBdr>
            <w:top w:val="none" w:sz="0" w:space="0" w:color="auto"/>
            <w:left w:val="none" w:sz="0" w:space="0" w:color="auto"/>
            <w:bottom w:val="none" w:sz="0" w:space="0" w:color="auto"/>
            <w:right w:val="none" w:sz="0" w:space="0" w:color="auto"/>
          </w:divBdr>
        </w:div>
        <w:div w:id="1118909117">
          <w:marLeft w:val="0"/>
          <w:marRight w:val="0"/>
          <w:marTop w:val="0"/>
          <w:marBottom w:val="0"/>
          <w:divBdr>
            <w:top w:val="none" w:sz="0" w:space="0" w:color="auto"/>
            <w:left w:val="none" w:sz="0" w:space="0" w:color="auto"/>
            <w:bottom w:val="none" w:sz="0" w:space="0" w:color="auto"/>
            <w:right w:val="none" w:sz="0" w:space="0" w:color="auto"/>
          </w:divBdr>
        </w:div>
        <w:div w:id="398789870">
          <w:marLeft w:val="0"/>
          <w:marRight w:val="0"/>
          <w:marTop w:val="0"/>
          <w:marBottom w:val="0"/>
          <w:divBdr>
            <w:top w:val="none" w:sz="0" w:space="0" w:color="auto"/>
            <w:left w:val="none" w:sz="0" w:space="0" w:color="auto"/>
            <w:bottom w:val="none" w:sz="0" w:space="0" w:color="auto"/>
            <w:right w:val="none" w:sz="0" w:space="0" w:color="auto"/>
          </w:divBdr>
        </w:div>
      </w:divsChild>
    </w:div>
    <w:div w:id="237791981">
      <w:bodyDiv w:val="1"/>
      <w:marLeft w:val="0"/>
      <w:marRight w:val="0"/>
      <w:marTop w:val="0"/>
      <w:marBottom w:val="0"/>
      <w:divBdr>
        <w:top w:val="none" w:sz="0" w:space="0" w:color="auto"/>
        <w:left w:val="none" w:sz="0" w:space="0" w:color="auto"/>
        <w:bottom w:val="none" w:sz="0" w:space="0" w:color="auto"/>
        <w:right w:val="none" w:sz="0" w:space="0" w:color="auto"/>
      </w:divBdr>
      <w:divsChild>
        <w:div w:id="2098284088">
          <w:marLeft w:val="0"/>
          <w:marRight w:val="0"/>
          <w:marTop w:val="0"/>
          <w:marBottom w:val="0"/>
          <w:divBdr>
            <w:top w:val="none" w:sz="0" w:space="0" w:color="auto"/>
            <w:left w:val="none" w:sz="0" w:space="0" w:color="auto"/>
            <w:bottom w:val="none" w:sz="0" w:space="0" w:color="auto"/>
            <w:right w:val="none" w:sz="0" w:space="0" w:color="auto"/>
          </w:divBdr>
        </w:div>
        <w:div w:id="2136022741">
          <w:marLeft w:val="0"/>
          <w:marRight w:val="0"/>
          <w:marTop w:val="0"/>
          <w:marBottom w:val="0"/>
          <w:divBdr>
            <w:top w:val="none" w:sz="0" w:space="0" w:color="auto"/>
            <w:left w:val="none" w:sz="0" w:space="0" w:color="auto"/>
            <w:bottom w:val="none" w:sz="0" w:space="0" w:color="auto"/>
            <w:right w:val="none" w:sz="0" w:space="0" w:color="auto"/>
          </w:divBdr>
        </w:div>
        <w:div w:id="1810048758">
          <w:marLeft w:val="0"/>
          <w:marRight w:val="0"/>
          <w:marTop w:val="0"/>
          <w:marBottom w:val="0"/>
          <w:divBdr>
            <w:top w:val="none" w:sz="0" w:space="0" w:color="auto"/>
            <w:left w:val="none" w:sz="0" w:space="0" w:color="auto"/>
            <w:bottom w:val="none" w:sz="0" w:space="0" w:color="auto"/>
            <w:right w:val="none" w:sz="0" w:space="0" w:color="auto"/>
          </w:divBdr>
        </w:div>
        <w:div w:id="1314261765">
          <w:marLeft w:val="0"/>
          <w:marRight w:val="0"/>
          <w:marTop w:val="0"/>
          <w:marBottom w:val="0"/>
          <w:divBdr>
            <w:top w:val="none" w:sz="0" w:space="0" w:color="auto"/>
            <w:left w:val="none" w:sz="0" w:space="0" w:color="auto"/>
            <w:bottom w:val="none" w:sz="0" w:space="0" w:color="auto"/>
            <w:right w:val="none" w:sz="0" w:space="0" w:color="auto"/>
          </w:divBdr>
        </w:div>
        <w:div w:id="1223366999">
          <w:marLeft w:val="0"/>
          <w:marRight w:val="0"/>
          <w:marTop w:val="0"/>
          <w:marBottom w:val="0"/>
          <w:divBdr>
            <w:top w:val="none" w:sz="0" w:space="0" w:color="auto"/>
            <w:left w:val="none" w:sz="0" w:space="0" w:color="auto"/>
            <w:bottom w:val="none" w:sz="0" w:space="0" w:color="auto"/>
            <w:right w:val="none" w:sz="0" w:space="0" w:color="auto"/>
          </w:divBdr>
        </w:div>
        <w:div w:id="1009479815">
          <w:marLeft w:val="0"/>
          <w:marRight w:val="0"/>
          <w:marTop w:val="0"/>
          <w:marBottom w:val="0"/>
          <w:divBdr>
            <w:top w:val="none" w:sz="0" w:space="0" w:color="auto"/>
            <w:left w:val="none" w:sz="0" w:space="0" w:color="auto"/>
            <w:bottom w:val="none" w:sz="0" w:space="0" w:color="auto"/>
            <w:right w:val="none" w:sz="0" w:space="0" w:color="auto"/>
          </w:divBdr>
        </w:div>
        <w:div w:id="246770570">
          <w:marLeft w:val="0"/>
          <w:marRight w:val="0"/>
          <w:marTop w:val="0"/>
          <w:marBottom w:val="0"/>
          <w:divBdr>
            <w:top w:val="none" w:sz="0" w:space="0" w:color="auto"/>
            <w:left w:val="none" w:sz="0" w:space="0" w:color="auto"/>
            <w:bottom w:val="none" w:sz="0" w:space="0" w:color="auto"/>
            <w:right w:val="none" w:sz="0" w:space="0" w:color="auto"/>
          </w:divBdr>
        </w:div>
        <w:div w:id="571624219">
          <w:marLeft w:val="0"/>
          <w:marRight w:val="0"/>
          <w:marTop w:val="0"/>
          <w:marBottom w:val="0"/>
          <w:divBdr>
            <w:top w:val="none" w:sz="0" w:space="0" w:color="auto"/>
            <w:left w:val="none" w:sz="0" w:space="0" w:color="auto"/>
            <w:bottom w:val="none" w:sz="0" w:space="0" w:color="auto"/>
            <w:right w:val="none" w:sz="0" w:space="0" w:color="auto"/>
          </w:divBdr>
        </w:div>
        <w:div w:id="2077390616">
          <w:marLeft w:val="0"/>
          <w:marRight w:val="0"/>
          <w:marTop w:val="0"/>
          <w:marBottom w:val="0"/>
          <w:divBdr>
            <w:top w:val="none" w:sz="0" w:space="0" w:color="auto"/>
            <w:left w:val="none" w:sz="0" w:space="0" w:color="auto"/>
            <w:bottom w:val="none" w:sz="0" w:space="0" w:color="auto"/>
            <w:right w:val="none" w:sz="0" w:space="0" w:color="auto"/>
          </w:divBdr>
        </w:div>
      </w:divsChild>
    </w:div>
    <w:div w:id="252280061">
      <w:bodyDiv w:val="1"/>
      <w:marLeft w:val="0"/>
      <w:marRight w:val="0"/>
      <w:marTop w:val="0"/>
      <w:marBottom w:val="0"/>
      <w:divBdr>
        <w:top w:val="none" w:sz="0" w:space="0" w:color="auto"/>
        <w:left w:val="none" w:sz="0" w:space="0" w:color="auto"/>
        <w:bottom w:val="none" w:sz="0" w:space="0" w:color="auto"/>
        <w:right w:val="none" w:sz="0" w:space="0" w:color="auto"/>
      </w:divBdr>
    </w:div>
    <w:div w:id="285937538">
      <w:bodyDiv w:val="1"/>
      <w:marLeft w:val="0"/>
      <w:marRight w:val="0"/>
      <w:marTop w:val="0"/>
      <w:marBottom w:val="0"/>
      <w:divBdr>
        <w:top w:val="none" w:sz="0" w:space="0" w:color="auto"/>
        <w:left w:val="none" w:sz="0" w:space="0" w:color="auto"/>
        <w:bottom w:val="none" w:sz="0" w:space="0" w:color="auto"/>
        <w:right w:val="none" w:sz="0" w:space="0" w:color="auto"/>
      </w:divBdr>
    </w:div>
    <w:div w:id="407653463">
      <w:bodyDiv w:val="1"/>
      <w:marLeft w:val="0"/>
      <w:marRight w:val="0"/>
      <w:marTop w:val="0"/>
      <w:marBottom w:val="0"/>
      <w:divBdr>
        <w:top w:val="none" w:sz="0" w:space="0" w:color="auto"/>
        <w:left w:val="none" w:sz="0" w:space="0" w:color="auto"/>
        <w:bottom w:val="none" w:sz="0" w:space="0" w:color="auto"/>
        <w:right w:val="none" w:sz="0" w:space="0" w:color="auto"/>
      </w:divBdr>
      <w:divsChild>
        <w:div w:id="629825894">
          <w:marLeft w:val="0"/>
          <w:marRight w:val="0"/>
          <w:marTop w:val="0"/>
          <w:marBottom w:val="0"/>
          <w:divBdr>
            <w:top w:val="none" w:sz="0" w:space="0" w:color="auto"/>
            <w:left w:val="none" w:sz="0" w:space="0" w:color="auto"/>
            <w:bottom w:val="none" w:sz="0" w:space="0" w:color="auto"/>
            <w:right w:val="none" w:sz="0" w:space="0" w:color="auto"/>
          </w:divBdr>
        </w:div>
        <w:div w:id="476609484">
          <w:marLeft w:val="0"/>
          <w:marRight w:val="0"/>
          <w:marTop w:val="0"/>
          <w:marBottom w:val="0"/>
          <w:divBdr>
            <w:top w:val="none" w:sz="0" w:space="0" w:color="auto"/>
            <w:left w:val="none" w:sz="0" w:space="0" w:color="auto"/>
            <w:bottom w:val="none" w:sz="0" w:space="0" w:color="auto"/>
            <w:right w:val="none" w:sz="0" w:space="0" w:color="auto"/>
          </w:divBdr>
        </w:div>
        <w:div w:id="1846676033">
          <w:marLeft w:val="0"/>
          <w:marRight w:val="0"/>
          <w:marTop w:val="0"/>
          <w:marBottom w:val="0"/>
          <w:divBdr>
            <w:top w:val="none" w:sz="0" w:space="0" w:color="auto"/>
            <w:left w:val="none" w:sz="0" w:space="0" w:color="auto"/>
            <w:bottom w:val="none" w:sz="0" w:space="0" w:color="auto"/>
            <w:right w:val="none" w:sz="0" w:space="0" w:color="auto"/>
          </w:divBdr>
        </w:div>
        <w:div w:id="1652977136">
          <w:marLeft w:val="0"/>
          <w:marRight w:val="0"/>
          <w:marTop w:val="0"/>
          <w:marBottom w:val="0"/>
          <w:divBdr>
            <w:top w:val="none" w:sz="0" w:space="0" w:color="auto"/>
            <w:left w:val="none" w:sz="0" w:space="0" w:color="auto"/>
            <w:bottom w:val="none" w:sz="0" w:space="0" w:color="auto"/>
            <w:right w:val="none" w:sz="0" w:space="0" w:color="auto"/>
          </w:divBdr>
        </w:div>
        <w:div w:id="1133983004">
          <w:marLeft w:val="0"/>
          <w:marRight w:val="0"/>
          <w:marTop w:val="0"/>
          <w:marBottom w:val="0"/>
          <w:divBdr>
            <w:top w:val="none" w:sz="0" w:space="0" w:color="auto"/>
            <w:left w:val="none" w:sz="0" w:space="0" w:color="auto"/>
            <w:bottom w:val="none" w:sz="0" w:space="0" w:color="auto"/>
            <w:right w:val="none" w:sz="0" w:space="0" w:color="auto"/>
          </w:divBdr>
        </w:div>
        <w:div w:id="218984701">
          <w:marLeft w:val="0"/>
          <w:marRight w:val="0"/>
          <w:marTop w:val="0"/>
          <w:marBottom w:val="0"/>
          <w:divBdr>
            <w:top w:val="none" w:sz="0" w:space="0" w:color="auto"/>
            <w:left w:val="none" w:sz="0" w:space="0" w:color="auto"/>
            <w:bottom w:val="none" w:sz="0" w:space="0" w:color="auto"/>
            <w:right w:val="none" w:sz="0" w:space="0" w:color="auto"/>
          </w:divBdr>
        </w:div>
        <w:div w:id="1137648118">
          <w:marLeft w:val="0"/>
          <w:marRight w:val="0"/>
          <w:marTop w:val="0"/>
          <w:marBottom w:val="0"/>
          <w:divBdr>
            <w:top w:val="none" w:sz="0" w:space="0" w:color="auto"/>
            <w:left w:val="none" w:sz="0" w:space="0" w:color="auto"/>
            <w:bottom w:val="none" w:sz="0" w:space="0" w:color="auto"/>
            <w:right w:val="none" w:sz="0" w:space="0" w:color="auto"/>
          </w:divBdr>
        </w:div>
        <w:div w:id="1846747150">
          <w:marLeft w:val="0"/>
          <w:marRight w:val="0"/>
          <w:marTop w:val="0"/>
          <w:marBottom w:val="0"/>
          <w:divBdr>
            <w:top w:val="none" w:sz="0" w:space="0" w:color="auto"/>
            <w:left w:val="none" w:sz="0" w:space="0" w:color="auto"/>
            <w:bottom w:val="none" w:sz="0" w:space="0" w:color="auto"/>
            <w:right w:val="none" w:sz="0" w:space="0" w:color="auto"/>
          </w:divBdr>
        </w:div>
        <w:div w:id="1524131344">
          <w:marLeft w:val="0"/>
          <w:marRight w:val="0"/>
          <w:marTop w:val="0"/>
          <w:marBottom w:val="0"/>
          <w:divBdr>
            <w:top w:val="none" w:sz="0" w:space="0" w:color="auto"/>
            <w:left w:val="none" w:sz="0" w:space="0" w:color="auto"/>
            <w:bottom w:val="none" w:sz="0" w:space="0" w:color="auto"/>
            <w:right w:val="none" w:sz="0" w:space="0" w:color="auto"/>
          </w:divBdr>
        </w:div>
        <w:div w:id="374820643">
          <w:marLeft w:val="0"/>
          <w:marRight w:val="0"/>
          <w:marTop w:val="0"/>
          <w:marBottom w:val="0"/>
          <w:divBdr>
            <w:top w:val="none" w:sz="0" w:space="0" w:color="auto"/>
            <w:left w:val="none" w:sz="0" w:space="0" w:color="auto"/>
            <w:bottom w:val="none" w:sz="0" w:space="0" w:color="auto"/>
            <w:right w:val="none" w:sz="0" w:space="0" w:color="auto"/>
          </w:divBdr>
        </w:div>
        <w:div w:id="572354280">
          <w:marLeft w:val="0"/>
          <w:marRight w:val="0"/>
          <w:marTop w:val="0"/>
          <w:marBottom w:val="0"/>
          <w:divBdr>
            <w:top w:val="none" w:sz="0" w:space="0" w:color="auto"/>
            <w:left w:val="none" w:sz="0" w:space="0" w:color="auto"/>
            <w:bottom w:val="none" w:sz="0" w:space="0" w:color="auto"/>
            <w:right w:val="none" w:sz="0" w:space="0" w:color="auto"/>
          </w:divBdr>
        </w:div>
        <w:div w:id="1945960565">
          <w:marLeft w:val="0"/>
          <w:marRight w:val="0"/>
          <w:marTop w:val="0"/>
          <w:marBottom w:val="0"/>
          <w:divBdr>
            <w:top w:val="none" w:sz="0" w:space="0" w:color="auto"/>
            <w:left w:val="none" w:sz="0" w:space="0" w:color="auto"/>
            <w:bottom w:val="none" w:sz="0" w:space="0" w:color="auto"/>
            <w:right w:val="none" w:sz="0" w:space="0" w:color="auto"/>
          </w:divBdr>
        </w:div>
        <w:div w:id="364840191">
          <w:marLeft w:val="0"/>
          <w:marRight w:val="0"/>
          <w:marTop w:val="0"/>
          <w:marBottom w:val="0"/>
          <w:divBdr>
            <w:top w:val="none" w:sz="0" w:space="0" w:color="auto"/>
            <w:left w:val="none" w:sz="0" w:space="0" w:color="auto"/>
            <w:bottom w:val="none" w:sz="0" w:space="0" w:color="auto"/>
            <w:right w:val="none" w:sz="0" w:space="0" w:color="auto"/>
          </w:divBdr>
        </w:div>
        <w:div w:id="613485718">
          <w:marLeft w:val="0"/>
          <w:marRight w:val="0"/>
          <w:marTop w:val="0"/>
          <w:marBottom w:val="0"/>
          <w:divBdr>
            <w:top w:val="none" w:sz="0" w:space="0" w:color="auto"/>
            <w:left w:val="none" w:sz="0" w:space="0" w:color="auto"/>
            <w:bottom w:val="none" w:sz="0" w:space="0" w:color="auto"/>
            <w:right w:val="none" w:sz="0" w:space="0" w:color="auto"/>
          </w:divBdr>
        </w:div>
        <w:div w:id="1789858587">
          <w:marLeft w:val="0"/>
          <w:marRight w:val="0"/>
          <w:marTop w:val="0"/>
          <w:marBottom w:val="0"/>
          <w:divBdr>
            <w:top w:val="none" w:sz="0" w:space="0" w:color="auto"/>
            <w:left w:val="none" w:sz="0" w:space="0" w:color="auto"/>
            <w:bottom w:val="none" w:sz="0" w:space="0" w:color="auto"/>
            <w:right w:val="none" w:sz="0" w:space="0" w:color="auto"/>
          </w:divBdr>
        </w:div>
        <w:div w:id="266041236">
          <w:marLeft w:val="0"/>
          <w:marRight w:val="0"/>
          <w:marTop w:val="0"/>
          <w:marBottom w:val="0"/>
          <w:divBdr>
            <w:top w:val="none" w:sz="0" w:space="0" w:color="auto"/>
            <w:left w:val="none" w:sz="0" w:space="0" w:color="auto"/>
            <w:bottom w:val="none" w:sz="0" w:space="0" w:color="auto"/>
            <w:right w:val="none" w:sz="0" w:space="0" w:color="auto"/>
          </w:divBdr>
        </w:div>
        <w:div w:id="498932905">
          <w:marLeft w:val="0"/>
          <w:marRight w:val="0"/>
          <w:marTop w:val="0"/>
          <w:marBottom w:val="0"/>
          <w:divBdr>
            <w:top w:val="none" w:sz="0" w:space="0" w:color="auto"/>
            <w:left w:val="none" w:sz="0" w:space="0" w:color="auto"/>
            <w:bottom w:val="none" w:sz="0" w:space="0" w:color="auto"/>
            <w:right w:val="none" w:sz="0" w:space="0" w:color="auto"/>
          </w:divBdr>
        </w:div>
        <w:div w:id="492332242">
          <w:marLeft w:val="0"/>
          <w:marRight w:val="0"/>
          <w:marTop w:val="0"/>
          <w:marBottom w:val="0"/>
          <w:divBdr>
            <w:top w:val="none" w:sz="0" w:space="0" w:color="auto"/>
            <w:left w:val="none" w:sz="0" w:space="0" w:color="auto"/>
            <w:bottom w:val="none" w:sz="0" w:space="0" w:color="auto"/>
            <w:right w:val="none" w:sz="0" w:space="0" w:color="auto"/>
          </w:divBdr>
        </w:div>
        <w:div w:id="1600794396">
          <w:marLeft w:val="0"/>
          <w:marRight w:val="0"/>
          <w:marTop w:val="0"/>
          <w:marBottom w:val="0"/>
          <w:divBdr>
            <w:top w:val="none" w:sz="0" w:space="0" w:color="auto"/>
            <w:left w:val="none" w:sz="0" w:space="0" w:color="auto"/>
            <w:bottom w:val="none" w:sz="0" w:space="0" w:color="auto"/>
            <w:right w:val="none" w:sz="0" w:space="0" w:color="auto"/>
          </w:divBdr>
        </w:div>
        <w:div w:id="1574393598">
          <w:marLeft w:val="0"/>
          <w:marRight w:val="0"/>
          <w:marTop w:val="0"/>
          <w:marBottom w:val="0"/>
          <w:divBdr>
            <w:top w:val="none" w:sz="0" w:space="0" w:color="auto"/>
            <w:left w:val="none" w:sz="0" w:space="0" w:color="auto"/>
            <w:bottom w:val="none" w:sz="0" w:space="0" w:color="auto"/>
            <w:right w:val="none" w:sz="0" w:space="0" w:color="auto"/>
          </w:divBdr>
        </w:div>
        <w:div w:id="1733500160">
          <w:marLeft w:val="0"/>
          <w:marRight w:val="0"/>
          <w:marTop w:val="0"/>
          <w:marBottom w:val="0"/>
          <w:divBdr>
            <w:top w:val="none" w:sz="0" w:space="0" w:color="auto"/>
            <w:left w:val="none" w:sz="0" w:space="0" w:color="auto"/>
            <w:bottom w:val="none" w:sz="0" w:space="0" w:color="auto"/>
            <w:right w:val="none" w:sz="0" w:space="0" w:color="auto"/>
          </w:divBdr>
        </w:div>
        <w:div w:id="252133357">
          <w:marLeft w:val="0"/>
          <w:marRight w:val="0"/>
          <w:marTop w:val="0"/>
          <w:marBottom w:val="0"/>
          <w:divBdr>
            <w:top w:val="none" w:sz="0" w:space="0" w:color="auto"/>
            <w:left w:val="none" w:sz="0" w:space="0" w:color="auto"/>
            <w:bottom w:val="none" w:sz="0" w:space="0" w:color="auto"/>
            <w:right w:val="none" w:sz="0" w:space="0" w:color="auto"/>
          </w:divBdr>
        </w:div>
        <w:div w:id="2096628077">
          <w:marLeft w:val="0"/>
          <w:marRight w:val="0"/>
          <w:marTop w:val="0"/>
          <w:marBottom w:val="0"/>
          <w:divBdr>
            <w:top w:val="none" w:sz="0" w:space="0" w:color="auto"/>
            <w:left w:val="none" w:sz="0" w:space="0" w:color="auto"/>
            <w:bottom w:val="none" w:sz="0" w:space="0" w:color="auto"/>
            <w:right w:val="none" w:sz="0" w:space="0" w:color="auto"/>
          </w:divBdr>
        </w:div>
        <w:div w:id="971593091">
          <w:marLeft w:val="0"/>
          <w:marRight w:val="0"/>
          <w:marTop w:val="0"/>
          <w:marBottom w:val="0"/>
          <w:divBdr>
            <w:top w:val="none" w:sz="0" w:space="0" w:color="auto"/>
            <w:left w:val="none" w:sz="0" w:space="0" w:color="auto"/>
            <w:bottom w:val="none" w:sz="0" w:space="0" w:color="auto"/>
            <w:right w:val="none" w:sz="0" w:space="0" w:color="auto"/>
          </w:divBdr>
        </w:div>
      </w:divsChild>
    </w:div>
    <w:div w:id="457188223">
      <w:bodyDiv w:val="1"/>
      <w:marLeft w:val="0"/>
      <w:marRight w:val="0"/>
      <w:marTop w:val="0"/>
      <w:marBottom w:val="0"/>
      <w:divBdr>
        <w:top w:val="none" w:sz="0" w:space="0" w:color="auto"/>
        <w:left w:val="none" w:sz="0" w:space="0" w:color="auto"/>
        <w:bottom w:val="none" w:sz="0" w:space="0" w:color="auto"/>
        <w:right w:val="none" w:sz="0" w:space="0" w:color="auto"/>
      </w:divBdr>
      <w:divsChild>
        <w:div w:id="1354186075">
          <w:marLeft w:val="0"/>
          <w:marRight w:val="0"/>
          <w:marTop w:val="0"/>
          <w:marBottom w:val="0"/>
          <w:divBdr>
            <w:top w:val="none" w:sz="0" w:space="0" w:color="auto"/>
            <w:left w:val="none" w:sz="0" w:space="0" w:color="auto"/>
            <w:bottom w:val="none" w:sz="0" w:space="0" w:color="auto"/>
            <w:right w:val="none" w:sz="0" w:space="0" w:color="auto"/>
          </w:divBdr>
        </w:div>
        <w:div w:id="1609191573">
          <w:marLeft w:val="0"/>
          <w:marRight w:val="0"/>
          <w:marTop w:val="0"/>
          <w:marBottom w:val="0"/>
          <w:divBdr>
            <w:top w:val="none" w:sz="0" w:space="0" w:color="auto"/>
            <w:left w:val="none" w:sz="0" w:space="0" w:color="auto"/>
            <w:bottom w:val="none" w:sz="0" w:space="0" w:color="auto"/>
            <w:right w:val="none" w:sz="0" w:space="0" w:color="auto"/>
          </w:divBdr>
        </w:div>
        <w:div w:id="1981181071">
          <w:marLeft w:val="0"/>
          <w:marRight w:val="0"/>
          <w:marTop w:val="0"/>
          <w:marBottom w:val="0"/>
          <w:divBdr>
            <w:top w:val="none" w:sz="0" w:space="0" w:color="auto"/>
            <w:left w:val="none" w:sz="0" w:space="0" w:color="auto"/>
            <w:bottom w:val="none" w:sz="0" w:space="0" w:color="auto"/>
            <w:right w:val="none" w:sz="0" w:space="0" w:color="auto"/>
          </w:divBdr>
        </w:div>
        <w:div w:id="1207186072">
          <w:marLeft w:val="0"/>
          <w:marRight w:val="0"/>
          <w:marTop w:val="0"/>
          <w:marBottom w:val="0"/>
          <w:divBdr>
            <w:top w:val="none" w:sz="0" w:space="0" w:color="auto"/>
            <w:left w:val="none" w:sz="0" w:space="0" w:color="auto"/>
            <w:bottom w:val="none" w:sz="0" w:space="0" w:color="auto"/>
            <w:right w:val="none" w:sz="0" w:space="0" w:color="auto"/>
          </w:divBdr>
        </w:div>
        <w:div w:id="87233081">
          <w:marLeft w:val="0"/>
          <w:marRight w:val="0"/>
          <w:marTop w:val="0"/>
          <w:marBottom w:val="0"/>
          <w:divBdr>
            <w:top w:val="none" w:sz="0" w:space="0" w:color="auto"/>
            <w:left w:val="none" w:sz="0" w:space="0" w:color="auto"/>
            <w:bottom w:val="none" w:sz="0" w:space="0" w:color="auto"/>
            <w:right w:val="none" w:sz="0" w:space="0" w:color="auto"/>
          </w:divBdr>
        </w:div>
      </w:divsChild>
    </w:div>
    <w:div w:id="598954197">
      <w:bodyDiv w:val="1"/>
      <w:marLeft w:val="0"/>
      <w:marRight w:val="0"/>
      <w:marTop w:val="0"/>
      <w:marBottom w:val="0"/>
      <w:divBdr>
        <w:top w:val="none" w:sz="0" w:space="0" w:color="auto"/>
        <w:left w:val="none" w:sz="0" w:space="0" w:color="auto"/>
        <w:bottom w:val="none" w:sz="0" w:space="0" w:color="auto"/>
        <w:right w:val="none" w:sz="0" w:space="0" w:color="auto"/>
      </w:divBdr>
      <w:divsChild>
        <w:div w:id="1329752591">
          <w:marLeft w:val="0"/>
          <w:marRight w:val="0"/>
          <w:marTop w:val="0"/>
          <w:marBottom w:val="0"/>
          <w:divBdr>
            <w:top w:val="none" w:sz="0" w:space="0" w:color="auto"/>
            <w:left w:val="none" w:sz="0" w:space="0" w:color="auto"/>
            <w:bottom w:val="none" w:sz="0" w:space="0" w:color="auto"/>
            <w:right w:val="none" w:sz="0" w:space="0" w:color="auto"/>
          </w:divBdr>
        </w:div>
        <w:div w:id="1482383658">
          <w:marLeft w:val="0"/>
          <w:marRight w:val="0"/>
          <w:marTop w:val="0"/>
          <w:marBottom w:val="0"/>
          <w:divBdr>
            <w:top w:val="none" w:sz="0" w:space="0" w:color="auto"/>
            <w:left w:val="none" w:sz="0" w:space="0" w:color="auto"/>
            <w:bottom w:val="none" w:sz="0" w:space="0" w:color="auto"/>
            <w:right w:val="none" w:sz="0" w:space="0" w:color="auto"/>
          </w:divBdr>
        </w:div>
        <w:div w:id="966744830">
          <w:marLeft w:val="0"/>
          <w:marRight w:val="0"/>
          <w:marTop w:val="0"/>
          <w:marBottom w:val="0"/>
          <w:divBdr>
            <w:top w:val="none" w:sz="0" w:space="0" w:color="auto"/>
            <w:left w:val="none" w:sz="0" w:space="0" w:color="auto"/>
            <w:bottom w:val="none" w:sz="0" w:space="0" w:color="auto"/>
            <w:right w:val="none" w:sz="0" w:space="0" w:color="auto"/>
          </w:divBdr>
        </w:div>
        <w:div w:id="1964654629">
          <w:marLeft w:val="0"/>
          <w:marRight w:val="0"/>
          <w:marTop w:val="0"/>
          <w:marBottom w:val="0"/>
          <w:divBdr>
            <w:top w:val="none" w:sz="0" w:space="0" w:color="auto"/>
            <w:left w:val="none" w:sz="0" w:space="0" w:color="auto"/>
            <w:bottom w:val="none" w:sz="0" w:space="0" w:color="auto"/>
            <w:right w:val="none" w:sz="0" w:space="0" w:color="auto"/>
          </w:divBdr>
        </w:div>
        <w:div w:id="1581603353">
          <w:marLeft w:val="0"/>
          <w:marRight w:val="0"/>
          <w:marTop w:val="0"/>
          <w:marBottom w:val="0"/>
          <w:divBdr>
            <w:top w:val="none" w:sz="0" w:space="0" w:color="auto"/>
            <w:left w:val="none" w:sz="0" w:space="0" w:color="auto"/>
            <w:bottom w:val="none" w:sz="0" w:space="0" w:color="auto"/>
            <w:right w:val="none" w:sz="0" w:space="0" w:color="auto"/>
          </w:divBdr>
        </w:div>
      </w:divsChild>
    </w:div>
    <w:div w:id="613902522">
      <w:bodyDiv w:val="1"/>
      <w:marLeft w:val="0"/>
      <w:marRight w:val="0"/>
      <w:marTop w:val="0"/>
      <w:marBottom w:val="0"/>
      <w:divBdr>
        <w:top w:val="none" w:sz="0" w:space="0" w:color="auto"/>
        <w:left w:val="none" w:sz="0" w:space="0" w:color="auto"/>
        <w:bottom w:val="none" w:sz="0" w:space="0" w:color="auto"/>
        <w:right w:val="none" w:sz="0" w:space="0" w:color="auto"/>
      </w:divBdr>
      <w:divsChild>
        <w:div w:id="2012634849">
          <w:marLeft w:val="0"/>
          <w:marRight w:val="0"/>
          <w:marTop w:val="0"/>
          <w:marBottom w:val="0"/>
          <w:divBdr>
            <w:top w:val="none" w:sz="0" w:space="0" w:color="auto"/>
            <w:left w:val="none" w:sz="0" w:space="0" w:color="auto"/>
            <w:bottom w:val="none" w:sz="0" w:space="0" w:color="auto"/>
            <w:right w:val="none" w:sz="0" w:space="0" w:color="auto"/>
          </w:divBdr>
        </w:div>
        <w:div w:id="1968047315">
          <w:marLeft w:val="0"/>
          <w:marRight w:val="0"/>
          <w:marTop w:val="0"/>
          <w:marBottom w:val="0"/>
          <w:divBdr>
            <w:top w:val="none" w:sz="0" w:space="0" w:color="auto"/>
            <w:left w:val="none" w:sz="0" w:space="0" w:color="auto"/>
            <w:bottom w:val="none" w:sz="0" w:space="0" w:color="auto"/>
            <w:right w:val="none" w:sz="0" w:space="0" w:color="auto"/>
          </w:divBdr>
        </w:div>
        <w:div w:id="548955784">
          <w:marLeft w:val="0"/>
          <w:marRight w:val="0"/>
          <w:marTop w:val="0"/>
          <w:marBottom w:val="0"/>
          <w:divBdr>
            <w:top w:val="none" w:sz="0" w:space="0" w:color="auto"/>
            <w:left w:val="none" w:sz="0" w:space="0" w:color="auto"/>
            <w:bottom w:val="none" w:sz="0" w:space="0" w:color="auto"/>
            <w:right w:val="none" w:sz="0" w:space="0" w:color="auto"/>
          </w:divBdr>
        </w:div>
        <w:div w:id="312413360">
          <w:marLeft w:val="0"/>
          <w:marRight w:val="0"/>
          <w:marTop w:val="0"/>
          <w:marBottom w:val="0"/>
          <w:divBdr>
            <w:top w:val="none" w:sz="0" w:space="0" w:color="auto"/>
            <w:left w:val="none" w:sz="0" w:space="0" w:color="auto"/>
            <w:bottom w:val="none" w:sz="0" w:space="0" w:color="auto"/>
            <w:right w:val="none" w:sz="0" w:space="0" w:color="auto"/>
          </w:divBdr>
        </w:div>
        <w:div w:id="1226723023">
          <w:marLeft w:val="0"/>
          <w:marRight w:val="0"/>
          <w:marTop w:val="0"/>
          <w:marBottom w:val="0"/>
          <w:divBdr>
            <w:top w:val="none" w:sz="0" w:space="0" w:color="auto"/>
            <w:left w:val="none" w:sz="0" w:space="0" w:color="auto"/>
            <w:bottom w:val="none" w:sz="0" w:space="0" w:color="auto"/>
            <w:right w:val="none" w:sz="0" w:space="0" w:color="auto"/>
          </w:divBdr>
        </w:div>
        <w:div w:id="138230705">
          <w:marLeft w:val="0"/>
          <w:marRight w:val="0"/>
          <w:marTop w:val="0"/>
          <w:marBottom w:val="0"/>
          <w:divBdr>
            <w:top w:val="none" w:sz="0" w:space="0" w:color="auto"/>
            <w:left w:val="none" w:sz="0" w:space="0" w:color="auto"/>
            <w:bottom w:val="none" w:sz="0" w:space="0" w:color="auto"/>
            <w:right w:val="none" w:sz="0" w:space="0" w:color="auto"/>
          </w:divBdr>
        </w:div>
        <w:div w:id="424234576">
          <w:marLeft w:val="0"/>
          <w:marRight w:val="0"/>
          <w:marTop w:val="0"/>
          <w:marBottom w:val="0"/>
          <w:divBdr>
            <w:top w:val="none" w:sz="0" w:space="0" w:color="auto"/>
            <w:left w:val="none" w:sz="0" w:space="0" w:color="auto"/>
            <w:bottom w:val="none" w:sz="0" w:space="0" w:color="auto"/>
            <w:right w:val="none" w:sz="0" w:space="0" w:color="auto"/>
          </w:divBdr>
        </w:div>
        <w:div w:id="1656639094">
          <w:marLeft w:val="0"/>
          <w:marRight w:val="0"/>
          <w:marTop w:val="0"/>
          <w:marBottom w:val="0"/>
          <w:divBdr>
            <w:top w:val="none" w:sz="0" w:space="0" w:color="auto"/>
            <w:left w:val="none" w:sz="0" w:space="0" w:color="auto"/>
            <w:bottom w:val="none" w:sz="0" w:space="0" w:color="auto"/>
            <w:right w:val="none" w:sz="0" w:space="0" w:color="auto"/>
          </w:divBdr>
        </w:div>
        <w:div w:id="392701062">
          <w:marLeft w:val="0"/>
          <w:marRight w:val="0"/>
          <w:marTop w:val="0"/>
          <w:marBottom w:val="0"/>
          <w:divBdr>
            <w:top w:val="none" w:sz="0" w:space="0" w:color="auto"/>
            <w:left w:val="none" w:sz="0" w:space="0" w:color="auto"/>
            <w:bottom w:val="none" w:sz="0" w:space="0" w:color="auto"/>
            <w:right w:val="none" w:sz="0" w:space="0" w:color="auto"/>
          </w:divBdr>
        </w:div>
        <w:div w:id="779647444">
          <w:marLeft w:val="0"/>
          <w:marRight w:val="0"/>
          <w:marTop w:val="0"/>
          <w:marBottom w:val="0"/>
          <w:divBdr>
            <w:top w:val="none" w:sz="0" w:space="0" w:color="auto"/>
            <w:left w:val="none" w:sz="0" w:space="0" w:color="auto"/>
            <w:bottom w:val="none" w:sz="0" w:space="0" w:color="auto"/>
            <w:right w:val="none" w:sz="0" w:space="0" w:color="auto"/>
          </w:divBdr>
        </w:div>
        <w:div w:id="2020740564">
          <w:marLeft w:val="0"/>
          <w:marRight w:val="0"/>
          <w:marTop w:val="0"/>
          <w:marBottom w:val="0"/>
          <w:divBdr>
            <w:top w:val="none" w:sz="0" w:space="0" w:color="auto"/>
            <w:left w:val="none" w:sz="0" w:space="0" w:color="auto"/>
            <w:bottom w:val="none" w:sz="0" w:space="0" w:color="auto"/>
            <w:right w:val="none" w:sz="0" w:space="0" w:color="auto"/>
          </w:divBdr>
        </w:div>
        <w:div w:id="197163818">
          <w:marLeft w:val="0"/>
          <w:marRight w:val="0"/>
          <w:marTop w:val="0"/>
          <w:marBottom w:val="0"/>
          <w:divBdr>
            <w:top w:val="none" w:sz="0" w:space="0" w:color="auto"/>
            <w:left w:val="none" w:sz="0" w:space="0" w:color="auto"/>
            <w:bottom w:val="none" w:sz="0" w:space="0" w:color="auto"/>
            <w:right w:val="none" w:sz="0" w:space="0" w:color="auto"/>
          </w:divBdr>
        </w:div>
        <w:div w:id="872153798">
          <w:marLeft w:val="0"/>
          <w:marRight w:val="0"/>
          <w:marTop w:val="0"/>
          <w:marBottom w:val="0"/>
          <w:divBdr>
            <w:top w:val="none" w:sz="0" w:space="0" w:color="auto"/>
            <w:left w:val="none" w:sz="0" w:space="0" w:color="auto"/>
            <w:bottom w:val="none" w:sz="0" w:space="0" w:color="auto"/>
            <w:right w:val="none" w:sz="0" w:space="0" w:color="auto"/>
          </w:divBdr>
        </w:div>
        <w:div w:id="1719429154">
          <w:marLeft w:val="0"/>
          <w:marRight w:val="0"/>
          <w:marTop w:val="0"/>
          <w:marBottom w:val="0"/>
          <w:divBdr>
            <w:top w:val="none" w:sz="0" w:space="0" w:color="auto"/>
            <w:left w:val="none" w:sz="0" w:space="0" w:color="auto"/>
            <w:bottom w:val="none" w:sz="0" w:space="0" w:color="auto"/>
            <w:right w:val="none" w:sz="0" w:space="0" w:color="auto"/>
          </w:divBdr>
        </w:div>
        <w:div w:id="259340219">
          <w:marLeft w:val="0"/>
          <w:marRight w:val="0"/>
          <w:marTop w:val="0"/>
          <w:marBottom w:val="0"/>
          <w:divBdr>
            <w:top w:val="none" w:sz="0" w:space="0" w:color="auto"/>
            <w:left w:val="none" w:sz="0" w:space="0" w:color="auto"/>
            <w:bottom w:val="none" w:sz="0" w:space="0" w:color="auto"/>
            <w:right w:val="none" w:sz="0" w:space="0" w:color="auto"/>
          </w:divBdr>
        </w:div>
        <w:div w:id="218712915">
          <w:marLeft w:val="0"/>
          <w:marRight w:val="0"/>
          <w:marTop w:val="0"/>
          <w:marBottom w:val="0"/>
          <w:divBdr>
            <w:top w:val="none" w:sz="0" w:space="0" w:color="auto"/>
            <w:left w:val="none" w:sz="0" w:space="0" w:color="auto"/>
            <w:bottom w:val="none" w:sz="0" w:space="0" w:color="auto"/>
            <w:right w:val="none" w:sz="0" w:space="0" w:color="auto"/>
          </w:divBdr>
        </w:div>
        <w:div w:id="1339502821">
          <w:marLeft w:val="0"/>
          <w:marRight w:val="0"/>
          <w:marTop w:val="0"/>
          <w:marBottom w:val="0"/>
          <w:divBdr>
            <w:top w:val="none" w:sz="0" w:space="0" w:color="auto"/>
            <w:left w:val="none" w:sz="0" w:space="0" w:color="auto"/>
            <w:bottom w:val="none" w:sz="0" w:space="0" w:color="auto"/>
            <w:right w:val="none" w:sz="0" w:space="0" w:color="auto"/>
          </w:divBdr>
        </w:div>
        <w:div w:id="1759063336">
          <w:marLeft w:val="0"/>
          <w:marRight w:val="0"/>
          <w:marTop w:val="0"/>
          <w:marBottom w:val="0"/>
          <w:divBdr>
            <w:top w:val="none" w:sz="0" w:space="0" w:color="auto"/>
            <w:left w:val="none" w:sz="0" w:space="0" w:color="auto"/>
            <w:bottom w:val="none" w:sz="0" w:space="0" w:color="auto"/>
            <w:right w:val="none" w:sz="0" w:space="0" w:color="auto"/>
          </w:divBdr>
        </w:div>
        <w:div w:id="1735271941">
          <w:marLeft w:val="0"/>
          <w:marRight w:val="0"/>
          <w:marTop w:val="0"/>
          <w:marBottom w:val="0"/>
          <w:divBdr>
            <w:top w:val="none" w:sz="0" w:space="0" w:color="auto"/>
            <w:left w:val="none" w:sz="0" w:space="0" w:color="auto"/>
            <w:bottom w:val="none" w:sz="0" w:space="0" w:color="auto"/>
            <w:right w:val="none" w:sz="0" w:space="0" w:color="auto"/>
          </w:divBdr>
        </w:div>
        <w:div w:id="337777177">
          <w:marLeft w:val="0"/>
          <w:marRight w:val="0"/>
          <w:marTop w:val="0"/>
          <w:marBottom w:val="0"/>
          <w:divBdr>
            <w:top w:val="none" w:sz="0" w:space="0" w:color="auto"/>
            <w:left w:val="none" w:sz="0" w:space="0" w:color="auto"/>
            <w:bottom w:val="none" w:sz="0" w:space="0" w:color="auto"/>
            <w:right w:val="none" w:sz="0" w:space="0" w:color="auto"/>
          </w:divBdr>
        </w:div>
        <w:div w:id="1354918381">
          <w:marLeft w:val="0"/>
          <w:marRight w:val="0"/>
          <w:marTop w:val="0"/>
          <w:marBottom w:val="0"/>
          <w:divBdr>
            <w:top w:val="none" w:sz="0" w:space="0" w:color="auto"/>
            <w:left w:val="none" w:sz="0" w:space="0" w:color="auto"/>
            <w:bottom w:val="none" w:sz="0" w:space="0" w:color="auto"/>
            <w:right w:val="none" w:sz="0" w:space="0" w:color="auto"/>
          </w:divBdr>
        </w:div>
        <w:div w:id="1659459321">
          <w:marLeft w:val="0"/>
          <w:marRight w:val="0"/>
          <w:marTop w:val="0"/>
          <w:marBottom w:val="0"/>
          <w:divBdr>
            <w:top w:val="none" w:sz="0" w:space="0" w:color="auto"/>
            <w:left w:val="none" w:sz="0" w:space="0" w:color="auto"/>
            <w:bottom w:val="none" w:sz="0" w:space="0" w:color="auto"/>
            <w:right w:val="none" w:sz="0" w:space="0" w:color="auto"/>
          </w:divBdr>
        </w:div>
        <w:div w:id="640232892">
          <w:marLeft w:val="0"/>
          <w:marRight w:val="0"/>
          <w:marTop w:val="0"/>
          <w:marBottom w:val="0"/>
          <w:divBdr>
            <w:top w:val="none" w:sz="0" w:space="0" w:color="auto"/>
            <w:left w:val="none" w:sz="0" w:space="0" w:color="auto"/>
            <w:bottom w:val="none" w:sz="0" w:space="0" w:color="auto"/>
            <w:right w:val="none" w:sz="0" w:space="0" w:color="auto"/>
          </w:divBdr>
        </w:div>
      </w:divsChild>
    </w:div>
    <w:div w:id="615061864">
      <w:bodyDiv w:val="1"/>
      <w:marLeft w:val="0"/>
      <w:marRight w:val="0"/>
      <w:marTop w:val="0"/>
      <w:marBottom w:val="0"/>
      <w:divBdr>
        <w:top w:val="none" w:sz="0" w:space="0" w:color="auto"/>
        <w:left w:val="none" w:sz="0" w:space="0" w:color="auto"/>
        <w:bottom w:val="none" w:sz="0" w:space="0" w:color="auto"/>
        <w:right w:val="none" w:sz="0" w:space="0" w:color="auto"/>
      </w:divBdr>
      <w:divsChild>
        <w:div w:id="605845819">
          <w:marLeft w:val="0"/>
          <w:marRight w:val="0"/>
          <w:marTop w:val="0"/>
          <w:marBottom w:val="0"/>
          <w:divBdr>
            <w:top w:val="none" w:sz="0" w:space="0" w:color="auto"/>
            <w:left w:val="none" w:sz="0" w:space="0" w:color="auto"/>
            <w:bottom w:val="none" w:sz="0" w:space="0" w:color="auto"/>
            <w:right w:val="none" w:sz="0" w:space="0" w:color="auto"/>
          </w:divBdr>
        </w:div>
        <w:div w:id="1739861966">
          <w:marLeft w:val="0"/>
          <w:marRight w:val="0"/>
          <w:marTop w:val="0"/>
          <w:marBottom w:val="0"/>
          <w:divBdr>
            <w:top w:val="none" w:sz="0" w:space="0" w:color="auto"/>
            <w:left w:val="none" w:sz="0" w:space="0" w:color="auto"/>
            <w:bottom w:val="none" w:sz="0" w:space="0" w:color="auto"/>
            <w:right w:val="none" w:sz="0" w:space="0" w:color="auto"/>
          </w:divBdr>
        </w:div>
        <w:div w:id="2062166311">
          <w:marLeft w:val="0"/>
          <w:marRight w:val="0"/>
          <w:marTop w:val="0"/>
          <w:marBottom w:val="0"/>
          <w:divBdr>
            <w:top w:val="none" w:sz="0" w:space="0" w:color="auto"/>
            <w:left w:val="none" w:sz="0" w:space="0" w:color="auto"/>
            <w:bottom w:val="none" w:sz="0" w:space="0" w:color="auto"/>
            <w:right w:val="none" w:sz="0" w:space="0" w:color="auto"/>
          </w:divBdr>
        </w:div>
        <w:div w:id="1385786607">
          <w:marLeft w:val="0"/>
          <w:marRight w:val="0"/>
          <w:marTop w:val="0"/>
          <w:marBottom w:val="0"/>
          <w:divBdr>
            <w:top w:val="none" w:sz="0" w:space="0" w:color="auto"/>
            <w:left w:val="none" w:sz="0" w:space="0" w:color="auto"/>
            <w:bottom w:val="none" w:sz="0" w:space="0" w:color="auto"/>
            <w:right w:val="none" w:sz="0" w:space="0" w:color="auto"/>
          </w:divBdr>
        </w:div>
        <w:div w:id="1078818990">
          <w:marLeft w:val="0"/>
          <w:marRight w:val="0"/>
          <w:marTop w:val="0"/>
          <w:marBottom w:val="0"/>
          <w:divBdr>
            <w:top w:val="none" w:sz="0" w:space="0" w:color="auto"/>
            <w:left w:val="none" w:sz="0" w:space="0" w:color="auto"/>
            <w:bottom w:val="none" w:sz="0" w:space="0" w:color="auto"/>
            <w:right w:val="none" w:sz="0" w:space="0" w:color="auto"/>
          </w:divBdr>
        </w:div>
        <w:div w:id="1391155512">
          <w:marLeft w:val="0"/>
          <w:marRight w:val="0"/>
          <w:marTop w:val="0"/>
          <w:marBottom w:val="0"/>
          <w:divBdr>
            <w:top w:val="none" w:sz="0" w:space="0" w:color="auto"/>
            <w:left w:val="none" w:sz="0" w:space="0" w:color="auto"/>
            <w:bottom w:val="none" w:sz="0" w:space="0" w:color="auto"/>
            <w:right w:val="none" w:sz="0" w:space="0" w:color="auto"/>
          </w:divBdr>
        </w:div>
        <w:div w:id="1433738856">
          <w:marLeft w:val="0"/>
          <w:marRight w:val="0"/>
          <w:marTop w:val="0"/>
          <w:marBottom w:val="0"/>
          <w:divBdr>
            <w:top w:val="none" w:sz="0" w:space="0" w:color="auto"/>
            <w:left w:val="none" w:sz="0" w:space="0" w:color="auto"/>
            <w:bottom w:val="none" w:sz="0" w:space="0" w:color="auto"/>
            <w:right w:val="none" w:sz="0" w:space="0" w:color="auto"/>
          </w:divBdr>
        </w:div>
        <w:div w:id="449981819">
          <w:marLeft w:val="0"/>
          <w:marRight w:val="0"/>
          <w:marTop w:val="0"/>
          <w:marBottom w:val="0"/>
          <w:divBdr>
            <w:top w:val="none" w:sz="0" w:space="0" w:color="auto"/>
            <w:left w:val="none" w:sz="0" w:space="0" w:color="auto"/>
            <w:bottom w:val="none" w:sz="0" w:space="0" w:color="auto"/>
            <w:right w:val="none" w:sz="0" w:space="0" w:color="auto"/>
          </w:divBdr>
        </w:div>
        <w:div w:id="1296525262">
          <w:marLeft w:val="0"/>
          <w:marRight w:val="0"/>
          <w:marTop w:val="0"/>
          <w:marBottom w:val="0"/>
          <w:divBdr>
            <w:top w:val="none" w:sz="0" w:space="0" w:color="auto"/>
            <w:left w:val="none" w:sz="0" w:space="0" w:color="auto"/>
            <w:bottom w:val="none" w:sz="0" w:space="0" w:color="auto"/>
            <w:right w:val="none" w:sz="0" w:space="0" w:color="auto"/>
          </w:divBdr>
        </w:div>
        <w:div w:id="1674725698">
          <w:marLeft w:val="0"/>
          <w:marRight w:val="0"/>
          <w:marTop w:val="0"/>
          <w:marBottom w:val="0"/>
          <w:divBdr>
            <w:top w:val="none" w:sz="0" w:space="0" w:color="auto"/>
            <w:left w:val="none" w:sz="0" w:space="0" w:color="auto"/>
            <w:bottom w:val="none" w:sz="0" w:space="0" w:color="auto"/>
            <w:right w:val="none" w:sz="0" w:space="0" w:color="auto"/>
          </w:divBdr>
        </w:div>
        <w:div w:id="295262206">
          <w:marLeft w:val="0"/>
          <w:marRight w:val="0"/>
          <w:marTop w:val="0"/>
          <w:marBottom w:val="0"/>
          <w:divBdr>
            <w:top w:val="none" w:sz="0" w:space="0" w:color="auto"/>
            <w:left w:val="none" w:sz="0" w:space="0" w:color="auto"/>
            <w:bottom w:val="none" w:sz="0" w:space="0" w:color="auto"/>
            <w:right w:val="none" w:sz="0" w:space="0" w:color="auto"/>
          </w:divBdr>
        </w:div>
        <w:div w:id="1234045115">
          <w:marLeft w:val="0"/>
          <w:marRight w:val="0"/>
          <w:marTop w:val="0"/>
          <w:marBottom w:val="0"/>
          <w:divBdr>
            <w:top w:val="none" w:sz="0" w:space="0" w:color="auto"/>
            <w:left w:val="none" w:sz="0" w:space="0" w:color="auto"/>
            <w:bottom w:val="none" w:sz="0" w:space="0" w:color="auto"/>
            <w:right w:val="none" w:sz="0" w:space="0" w:color="auto"/>
          </w:divBdr>
        </w:div>
        <w:div w:id="2041278519">
          <w:marLeft w:val="0"/>
          <w:marRight w:val="0"/>
          <w:marTop w:val="0"/>
          <w:marBottom w:val="0"/>
          <w:divBdr>
            <w:top w:val="none" w:sz="0" w:space="0" w:color="auto"/>
            <w:left w:val="none" w:sz="0" w:space="0" w:color="auto"/>
            <w:bottom w:val="none" w:sz="0" w:space="0" w:color="auto"/>
            <w:right w:val="none" w:sz="0" w:space="0" w:color="auto"/>
          </w:divBdr>
        </w:div>
        <w:div w:id="141315337">
          <w:marLeft w:val="0"/>
          <w:marRight w:val="0"/>
          <w:marTop w:val="0"/>
          <w:marBottom w:val="0"/>
          <w:divBdr>
            <w:top w:val="none" w:sz="0" w:space="0" w:color="auto"/>
            <w:left w:val="none" w:sz="0" w:space="0" w:color="auto"/>
            <w:bottom w:val="none" w:sz="0" w:space="0" w:color="auto"/>
            <w:right w:val="none" w:sz="0" w:space="0" w:color="auto"/>
          </w:divBdr>
        </w:div>
        <w:div w:id="1779325036">
          <w:marLeft w:val="0"/>
          <w:marRight w:val="0"/>
          <w:marTop w:val="0"/>
          <w:marBottom w:val="0"/>
          <w:divBdr>
            <w:top w:val="none" w:sz="0" w:space="0" w:color="auto"/>
            <w:left w:val="none" w:sz="0" w:space="0" w:color="auto"/>
            <w:bottom w:val="none" w:sz="0" w:space="0" w:color="auto"/>
            <w:right w:val="none" w:sz="0" w:space="0" w:color="auto"/>
          </w:divBdr>
        </w:div>
        <w:div w:id="1354920770">
          <w:marLeft w:val="0"/>
          <w:marRight w:val="0"/>
          <w:marTop w:val="0"/>
          <w:marBottom w:val="0"/>
          <w:divBdr>
            <w:top w:val="none" w:sz="0" w:space="0" w:color="auto"/>
            <w:left w:val="none" w:sz="0" w:space="0" w:color="auto"/>
            <w:bottom w:val="none" w:sz="0" w:space="0" w:color="auto"/>
            <w:right w:val="none" w:sz="0" w:space="0" w:color="auto"/>
          </w:divBdr>
        </w:div>
        <w:div w:id="1501653054">
          <w:marLeft w:val="0"/>
          <w:marRight w:val="0"/>
          <w:marTop w:val="0"/>
          <w:marBottom w:val="0"/>
          <w:divBdr>
            <w:top w:val="none" w:sz="0" w:space="0" w:color="auto"/>
            <w:left w:val="none" w:sz="0" w:space="0" w:color="auto"/>
            <w:bottom w:val="none" w:sz="0" w:space="0" w:color="auto"/>
            <w:right w:val="none" w:sz="0" w:space="0" w:color="auto"/>
          </w:divBdr>
        </w:div>
        <w:div w:id="819805937">
          <w:marLeft w:val="0"/>
          <w:marRight w:val="0"/>
          <w:marTop w:val="0"/>
          <w:marBottom w:val="0"/>
          <w:divBdr>
            <w:top w:val="none" w:sz="0" w:space="0" w:color="auto"/>
            <w:left w:val="none" w:sz="0" w:space="0" w:color="auto"/>
            <w:bottom w:val="none" w:sz="0" w:space="0" w:color="auto"/>
            <w:right w:val="none" w:sz="0" w:space="0" w:color="auto"/>
          </w:divBdr>
        </w:div>
        <w:div w:id="1035929287">
          <w:marLeft w:val="0"/>
          <w:marRight w:val="0"/>
          <w:marTop w:val="0"/>
          <w:marBottom w:val="0"/>
          <w:divBdr>
            <w:top w:val="none" w:sz="0" w:space="0" w:color="auto"/>
            <w:left w:val="none" w:sz="0" w:space="0" w:color="auto"/>
            <w:bottom w:val="none" w:sz="0" w:space="0" w:color="auto"/>
            <w:right w:val="none" w:sz="0" w:space="0" w:color="auto"/>
          </w:divBdr>
        </w:div>
        <w:div w:id="66802297">
          <w:marLeft w:val="0"/>
          <w:marRight w:val="0"/>
          <w:marTop w:val="0"/>
          <w:marBottom w:val="0"/>
          <w:divBdr>
            <w:top w:val="none" w:sz="0" w:space="0" w:color="auto"/>
            <w:left w:val="none" w:sz="0" w:space="0" w:color="auto"/>
            <w:bottom w:val="none" w:sz="0" w:space="0" w:color="auto"/>
            <w:right w:val="none" w:sz="0" w:space="0" w:color="auto"/>
          </w:divBdr>
        </w:div>
        <w:div w:id="2117093518">
          <w:marLeft w:val="0"/>
          <w:marRight w:val="0"/>
          <w:marTop w:val="0"/>
          <w:marBottom w:val="0"/>
          <w:divBdr>
            <w:top w:val="none" w:sz="0" w:space="0" w:color="auto"/>
            <w:left w:val="none" w:sz="0" w:space="0" w:color="auto"/>
            <w:bottom w:val="none" w:sz="0" w:space="0" w:color="auto"/>
            <w:right w:val="none" w:sz="0" w:space="0" w:color="auto"/>
          </w:divBdr>
        </w:div>
        <w:div w:id="405493753">
          <w:marLeft w:val="0"/>
          <w:marRight w:val="0"/>
          <w:marTop w:val="0"/>
          <w:marBottom w:val="0"/>
          <w:divBdr>
            <w:top w:val="none" w:sz="0" w:space="0" w:color="auto"/>
            <w:left w:val="none" w:sz="0" w:space="0" w:color="auto"/>
            <w:bottom w:val="none" w:sz="0" w:space="0" w:color="auto"/>
            <w:right w:val="none" w:sz="0" w:space="0" w:color="auto"/>
          </w:divBdr>
        </w:div>
        <w:div w:id="364451887">
          <w:marLeft w:val="0"/>
          <w:marRight w:val="0"/>
          <w:marTop w:val="0"/>
          <w:marBottom w:val="0"/>
          <w:divBdr>
            <w:top w:val="none" w:sz="0" w:space="0" w:color="auto"/>
            <w:left w:val="none" w:sz="0" w:space="0" w:color="auto"/>
            <w:bottom w:val="none" w:sz="0" w:space="0" w:color="auto"/>
            <w:right w:val="none" w:sz="0" w:space="0" w:color="auto"/>
          </w:divBdr>
        </w:div>
        <w:div w:id="1282957073">
          <w:marLeft w:val="0"/>
          <w:marRight w:val="0"/>
          <w:marTop w:val="0"/>
          <w:marBottom w:val="0"/>
          <w:divBdr>
            <w:top w:val="none" w:sz="0" w:space="0" w:color="auto"/>
            <w:left w:val="none" w:sz="0" w:space="0" w:color="auto"/>
            <w:bottom w:val="none" w:sz="0" w:space="0" w:color="auto"/>
            <w:right w:val="none" w:sz="0" w:space="0" w:color="auto"/>
          </w:divBdr>
        </w:div>
        <w:div w:id="781192357">
          <w:marLeft w:val="0"/>
          <w:marRight w:val="0"/>
          <w:marTop w:val="0"/>
          <w:marBottom w:val="0"/>
          <w:divBdr>
            <w:top w:val="none" w:sz="0" w:space="0" w:color="auto"/>
            <w:left w:val="none" w:sz="0" w:space="0" w:color="auto"/>
            <w:bottom w:val="none" w:sz="0" w:space="0" w:color="auto"/>
            <w:right w:val="none" w:sz="0" w:space="0" w:color="auto"/>
          </w:divBdr>
        </w:div>
        <w:div w:id="655110684">
          <w:marLeft w:val="0"/>
          <w:marRight w:val="0"/>
          <w:marTop w:val="0"/>
          <w:marBottom w:val="0"/>
          <w:divBdr>
            <w:top w:val="none" w:sz="0" w:space="0" w:color="auto"/>
            <w:left w:val="none" w:sz="0" w:space="0" w:color="auto"/>
            <w:bottom w:val="none" w:sz="0" w:space="0" w:color="auto"/>
            <w:right w:val="none" w:sz="0" w:space="0" w:color="auto"/>
          </w:divBdr>
        </w:div>
        <w:div w:id="2045709701">
          <w:marLeft w:val="0"/>
          <w:marRight w:val="0"/>
          <w:marTop w:val="0"/>
          <w:marBottom w:val="0"/>
          <w:divBdr>
            <w:top w:val="none" w:sz="0" w:space="0" w:color="auto"/>
            <w:left w:val="none" w:sz="0" w:space="0" w:color="auto"/>
            <w:bottom w:val="none" w:sz="0" w:space="0" w:color="auto"/>
            <w:right w:val="none" w:sz="0" w:space="0" w:color="auto"/>
          </w:divBdr>
        </w:div>
        <w:div w:id="1122114553">
          <w:marLeft w:val="0"/>
          <w:marRight w:val="0"/>
          <w:marTop w:val="0"/>
          <w:marBottom w:val="0"/>
          <w:divBdr>
            <w:top w:val="none" w:sz="0" w:space="0" w:color="auto"/>
            <w:left w:val="none" w:sz="0" w:space="0" w:color="auto"/>
            <w:bottom w:val="none" w:sz="0" w:space="0" w:color="auto"/>
            <w:right w:val="none" w:sz="0" w:space="0" w:color="auto"/>
          </w:divBdr>
        </w:div>
        <w:div w:id="946155494">
          <w:marLeft w:val="0"/>
          <w:marRight w:val="0"/>
          <w:marTop w:val="0"/>
          <w:marBottom w:val="0"/>
          <w:divBdr>
            <w:top w:val="none" w:sz="0" w:space="0" w:color="auto"/>
            <w:left w:val="none" w:sz="0" w:space="0" w:color="auto"/>
            <w:bottom w:val="none" w:sz="0" w:space="0" w:color="auto"/>
            <w:right w:val="none" w:sz="0" w:space="0" w:color="auto"/>
          </w:divBdr>
        </w:div>
        <w:div w:id="598413634">
          <w:marLeft w:val="0"/>
          <w:marRight w:val="0"/>
          <w:marTop w:val="0"/>
          <w:marBottom w:val="0"/>
          <w:divBdr>
            <w:top w:val="none" w:sz="0" w:space="0" w:color="auto"/>
            <w:left w:val="none" w:sz="0" w:space="0" w:color="auto"/>
            <w:bottom w:val="none" w:sz="0" w:space="0" w:color="auto"/>
            <w:right w:val="none" w:sz="0" w:space="0" w:color="auto"/>
          </w:divBdr>
        </w:div>
      </w:divsChild>
    </w:div>
    <w:div w:id="631448220">
      <w:bodyDiv w:val="1"/>
      <w:marLeft w:val="0"/>
      <w:marRight w:val="0"/>
      <w:marTop w:val="0"/>
      <w:marBottom w:val="0"/>
      <w:divBdr>
        <w:top w:val="none" w:sz="0" w:space="0" w:color="auto"/>
        <w:left w:val="none" w:sz="0" w:space="0" w:color="auto"/>
        <w:bottom w:val="none" w:sz="0" w:space="0" w:color="auto"/>
        <w:right w:val="none" w:sz="0" w:space="0" w:color="auto"/>
      </w:divBdr>
      <w:divsChild>
        <w:div w:id="20790172">
          <w:marLeft w:val="0"/>
          <w:marRight w:val="0"/>
          <w:marTop w:val="0"/>
          <w:marBottom w:val="0"/>
          <w:divBdr>
            <w:top w:val="none" w:sz="0" w:space="0" w:color="auto"/>
            <w:left w:val="none" w:sz="0" w:space="0" w:color="auto"/>
            <w:bottom w:val="none" w:sz="0" w:space="0" w:color="auto"/>
            <w:right w:val="none" w:sz="0" w:space="0" w:color="auto"/>
          </w:divBdr>
        </w:div>
        <w:div w:id="1636527803">
          <w:marLeft w:val="0"/>
          <w:marRight w:val="0"/>
          <w:marTop w:val="0"/>
          <w:marBottom w:val="0"/>
          <w:divBdr>
            <w:top w:val="none" w:sz="0" w:space="0" w:color="auto"/>
            <w:left w:val="none" w:sz="0" w:space="0" w:color="auto"/>
            <w:bottom w:val="none" w:sz="0" w:space="0" w:color="auto"/>
            <w:right w:val="none" w:sz="0" w:space="0" w:color="auto"/>
          </w:divBdr>
        </w:div>
        <w:div w:id="799999941">
          <w:marLeft w:val="0"/>
          <w:marRight w:val="0"/>
          <w:marTop w:val="0"/>
          <w:marBottom w:val="0"/>
          <w:divBdr>
            <w:top w:val="none" w:sz="0" w:space="0" w:color="auto"/>
            <w:left w:val="none" w:sz="0" w:space="0" w:color="auto"/>
            <w:bottom w:val="none" w:sz="0" w:space="0" w:color="auto"/>
            <w:right w:val="none" w:sz="0" w:space="0" w:color="auto"/>
          </w:divBdr>
        </w:div>
        <w:div w:id="537814056">
          <w:marLeft w:val="0"/>
          <w:marRight w:val="0"/>
          <w:marTop w:val="0"/>
          <w:marBottom w:val="0"/>
          <w:divBdr>
            <w:top w:val="none" w:sz="0" w:space="0" w:color="auto"/>
            <w:left w:val="none" w:sz="0" w:space="0" w:color="auto"/>
            <w:bottom w:val="none" w:sz="0" w:space="0" w:color="auto"/>
            <w:right w:val="none" w:sz="0" w:space="0" w:color="auto"/>
          </w:divBdr>
        </w:div>
        <w:div w:id="1814759117">
          <w:marLeft w:val="0"/>
          <w:marRight w:val="0"/>
          <w:marTop w:val="0"/>
          <w:marBottom w:val="0"/>
          <w:divBdr>
            <w:top w:val="none" w:sz="0" w:space="0" w:color="auto"/>
            <w:left w:val="none" w:sz="0" w:space="0" w:color="auto"/>
            <w:bottom w:val="none" w:sz="0" w:space="0" w:color="auto"/>
            <w:right w:val="none" w:sz="0" w:space="0" w:color="auto"/>
          </w:divBdr>
        </w:div>
        <w:div w:id="1853107540">
          <w:marLeft w:val="0"/>
          <w:marRight w:val="0"/>
          <w:marTop w:val="0"/>
          <w:marBottom w:val="0"/>
          <w:divBdr>
            <w:top w:val="none" w:sz="0" w:space="0" w:color="auto"/>
            <w:left w:val="none" w:sz="0" w:space="0" w:color="auto"/>
            <w:bottom w:val="none" w:sz="0" w:space="0" w:color="auto"/>
            <w:right w:val="none" w:sz="0" w:space="0" w:color="auto"/>
          </w:divBdr>
        </w:div>
        <w:div w:id="52697693">
          <w:marLeft w:val="0"/>
          <w:marRight w:val="0"/>
          <w:marTop w:val="0"/>
          <w:marBottom w:val="0"/>
          <w:divBdr>
            <w:top w:val="none" w:sz="0" w:space="0" w:color="auto"/>
            <w:left w:val="none" w:sz="0" w:space="0" w:color="auto"/>
            <w:bottom w:val="none" w:sz="0" w:space="0" w:color="auto"/>
            <w:right w:val="none" w:sz="0" w:space="0" w:color="auto"/>
          </w:divBdr>
        </w:div>
        <w:div w:id="1826899998">
          <w:marLeft w:val="0"/>
          <w:marRight w:val="0"/>
          <w:marTop w:val="0"/>
          <w:marBottom w:val="0"/>
          <w:divBdr>
            <w:top w:val="none" w:sz="0" w:space="0" w:color="auto"/>
            <w:left w:val="none" w:sz="0" w:space="0" w:color="auto"/>
            <w:bottom w:val="none" w:sz="0" w:space="0" w:color="auto"/>
            <w:right w:val="none" w:sz="0" w:space="0" w:color="auto"/>
          </w:divBdr>
        </w:div>
        <w:div w:id="981272624">
          <w:marLeft w:val="0"/>
          <w:marRight w:val="0"/>
          <w:marTop w:val="0"/>
          <w:marBottom w:val="0"/>
          <w:divBdr>
            <w:top w:val="none" w:sz="0" w:space="0" w:color="auto"/>
            <w:left w:val="none" w:sz="0" w:space="0" w:color="auto"/>
            <w:bottom w:val="none" w:sz="0" w:space="0" w:color="auto"/>
            <w:right w:val="none" w:sz="0" w:space="0" w:color="auto"/>
          </w:divBdr>
        </w:div>
        <w:div w:id="453670673">
          <w:marLeft w:val="0"/>
          <w:marRight w:val="0"/>
          <w:marTop w:val="0"/>
          <w:marBottom w:val="0"/>
          <w:divBdr>
            <w:top w:val="none" w:sz="0" w:space="0" w:color="auto"/>
            <w:left w:val="none" w:sz="0" w:space="0" w:color="auto"/>
            <w:bottom w:val="none" w:sz="0" w:space="0" w:color="auto"/>
            <w:right w:val="none" w:sz="0" w:space="0" w:color="auto"/>
          </w:divBdr>
        </w:div>
        <w:div w:id="1725325808">
          <w:marLeft w:val="0"/>
          <w:marRight w:val="0"/>
          <w:marTop w:val="0"/>
          <w:marBottom w:val="0"/>
          <w:divBdr>
            <w:top w:val="none" w:sz="0" w:space="0" w:color="auto"/>
            <w:left w:val="none" w:sz="0" w:space="0" w:color="auto"/>
            <w:bottom w:val="none" w:sz="0" w:space="0" w:color="auto"/>
            <w:right w:val="none" w:sz="0" w:space="0" w:color="auto"/>
          </w:divBdr>
        </w:div>
        <w:div w:id="1443577014">
          <w:marLeft w:val="0"/>
          <w:marRight w:val="0"/>
          <w:marTop w:val="0"/>
          <w:marBottom w:val="0"/>
          <w:divBdr>
            <w:top w:val="none" w:sz="0" w:space="0" w:color="auto"/>
            <w:left w:val="none" w:sz="0" w:space="0" w:color="auto"/>
            <w:bottom w:val="none" w:sz="0" w:space="0" w:color="auto"/>
            <w:right w:val="none" w:sz="0" w:space="0" w:color="auto"/>
          </w:divBdr>
        </w:div>
        <w:div w:id="937756321">
          <w:marLeft w:val="0"/>
          <w:marRight w:val="0"/>
          <w:marTop w:val="0"/>
          <w:marBottom w:val="0"/>
          <w:divBdr>
            <w:top w:val="none" w:sz="0" w:space="0" w:color="auto"/>
            <w:left w:val="none" w:sz="0" w:space="0" w:color="auto"/>
            <w:bottom w:val="none" w:sz="0" w:space="0" w:color="auto"/>
            <w:right w:val="none" w:sz="0" w:space="0" w:color="auto"/>
          </w:divBdr>
        </w:div>
        <w:div w:id="1444109509">
          <w:marLeft w:val="0"/>
          <w:marRight w:val="0"/>
          <w:marTop w:val="0"/>
          <w:marBottom w:val="0"/>
          <w:divBdr>
            <w:top w:val="none" w:sz="0" w:space="0" w:color="auto"/>
            <w:left w:val="none" w:sz="0" w:space="0" w:color="auto"/>
            <w:bottom w:val="none" w:sz="0" w:space="0" w:color="auto"/>
            <w:right w:val="none" w:sz="0" w:space="0" w:color="auto"/>
          </w:divBdr>
        </w:div>
        <w:div w:id="177044933">
          <w:marLeft w:val="0"/>
          <w:marRight w:val="0"/>
          <w:marTop w:val="0"/>
          <w:marBottom w:val="0"/>
          <w:divBdr>
            <w:top w:val="none" w:sz="0" w:space="0" w:color="auto"/>
            <w:left w:val="none" w:sz="0" w:space="0" w:color="auto"/>
            <w:bottom w:val="none" w:sz="0" w:space="0" w:color="auto"/>
            <w:right w:val="none" w:sz="0" w:space="0" w:color="auto"/>
          </w:divBdr>
        </w:div>
        <w:div w:id="561864819">
          <w:marLeft w:val="0"/>
          <w:marRight w:val="0"/>
          <w:marTop w:val="0"/>
          <w:marBottom w:val="0"/>
          <w:divBdr>
            <w:top w:val="none" w:sz="0" w:space="0" w:color="auto"/>
            <w:left w:val="none" w:sz="0" w:space="0" w:color="auto"/>
            <w:bottom w:val="none" w:sz="0" w:space="0" w:color="auto"/>
            <w:right w:val="none" w:sz="0" w:space="0" w:color="auto"/>
          </w:divBdr>
        </w:div>
        <w:div w:id="1303845227">
          <w:marLeft w:val="0"/>
          <w:marRight w:val="0"/>
          <w:marTop w:val="0"/>
          <w:marBottom w:val="0"/>
          <w:divBdr>
            <w:top w:val="none" w:sz="0" w:space="0" w:color="auto"/>
            <w:left w:val="none" w:sz="0" w:space="0" w:color="auto"/>
            <w:bottom w:val="none" w:sz="0" w:space="0" w:color="auto"/>
            <w:right w:val="none" w:sz="0" w:space="0" w:color="auto"/>
          </w:divBdr>
        </w:div>
        <w:div w:id="640695452">
          <w:marLeft w:val="0"/>
          <w:marRight w:val="0"/>
          <w:marTop w:val="0"/>
          <w:marBottom w:val="0"/>
          <w:divBdr>
            <w:top w:val="none" w:sz="0" w:space="0" w:color="auto"/>
            <w:left w:val="none" w:sz="0" w:space="0" w:color="auto"/>
            <w:bottom w:val="none" w:sz="0" w:space="0" w:color="auto"/>
            <w:right w:val="none" w:sz="0" w:space="0" w:color="auto"/>
          </w:divBdr>
        </w:div>
        <w:div w:id="1413235321">
          <w:marLeft w:val="0"/>
          <w:marRight w:val="0"/>
          <w:marTop w:val="0"/>
          <w:marBottom w:val="0"/>
          <w:divBdr>
            <w:top w:val="none" w:sz="0" w:space="0" w:color="auto"/>
            <w:left w:val="none" w:sz="0" w:space="0" w:color="auto"/>
            <w:bottom w:val="none" w:sz="0" w:space="0" w:color="auto"/>
            <w:right w:val="none" w:sz="0" w:space="0" w:color="auto"/>
          </w:divBdr>
        </w:div>
        <w:div w:id="718282899">
          <w:marLeft w:val="0"/>
          <w:marRight w:val="0"/>
          <w:marTop w:val="0"/>
          <w:marBottom w:val="0"/>
          <w:divBdr>
            <w:top w:val="none" w:sz="0" w:space="0" w:color="auto"/>
            <w:left w:val="none" w:sz="0" w:space="0" w:color="auto"/>
            <w:bottom w:val="none" w:sz="0" w:space="0" w:color="auto"/>
            <w:right w:val="none" w:sz="0" w:space="0" w:color="auto"/>
          </w:divBdr>
        </w:div>
        <w:div w:id="1093748250">
          <w:marLeft w:val="0"/>
          <w:marRight w:val="0"/>
          <w:marTop w:val="0"/>
          <w:marBottom w:val="0"/>
          <w:divBdr>
            <w:top w:val="none" w:sz="0" w:space="0" w:color="auto"/>
            <w:left w:val="none" w:sz="0" w:space="0" w:color="auto"/>
            <w:bottom w:val="none" w:sz="0" w:space="0" w:color="auto"/>
            <w:right w:val="none" w:sz="0" w:space="0" w:color="auto"/>
          </w:divBdr>
        </w:div>
        <w:div w:id="2042702714">
          <w:marLeft w:val="0"/>
          <w:marRight w:val="0"/>
          <w:marTop w:val="0"/>
          <w:marBottom w:val="0"/>
          <w:divBdr>
            <w:top w:val="none" w:sz="0" w:space="0" w:color="auto"/>
            <w:left w:val="none" w:sz="0" w:space="0" w:color="auto"/>
            <w:bottom w:val="none" w:sz="0" w:space="0" w:color="auto"/>
            <w:right w:val="none" w:sz="0" w:space="0" w:color="auto"/>
          </w:divBdr>
        </w:div>
        <w:div w:id="1891651614">
          <w:marLeft w:val="0"/>
          <w:marRight w:val="0"/>
          <w:marTop w:val="0"/>
          <w:marBottom w:val="0"/>
          <w:divBdr>
            <w:top w:val="none" w:sz="0" w:space="0" w:color="auto"/>
            <w:left w:val="none" w:sz="0" w:space="0" w:color="auto"/>
            <w:bottom w:val="none" w:sz="0" w:space="0" w:color="auto"/>
            <w:right w:val="none" w:sz="0" w:space="0" w:color="auto"/>
          </w:divBdr>
        </w:div>
        <w:div w:id="529419734">
          <w:marLeft w:val="0"/>
          <w:marRight w:val="0"/>
          <w:marTop w:val="0"/>
          <w:marBottom w:val="0"/>
          <w:divBdr>
            <w:top w:val="none" w:sz="0" w:space="0" w:color="auto"/>
            <w:left w:val="none" w:sz="0" w:space="0" w:color="auto"/>
            <w:bottom w:val="none" w:sz="0" w:space="0" w:color="auto"/>
            <w:right w:val="none" w:sz="0" w:space="0" w:color="auto"/>
          </w:divBdr>
        </w:div>
        <w:div w:id="748430916">
          <w:marLeft w:val="0"/>
          <w:marRight w:val="0"/>
          <w:marTop w:val="0"/>
          <w:marBottom w:val="0"/>
          <w:divBdr>
            <w:top w:val="none" w:sz="0" w:space="0" w:color="auto"/>
            <w:left w:val="none" w:sz="0" w:space="0" w:color="auto"/>
            <w:bottom w:val="none" w:sz="0" w:space="0" w:color="auto"/>
            <w:right w:val="none" w:sz="0" w:space="0" w:color="auto"/>
          </w:divBdr>
        </w:div>
        <w:div w:id="372267616">
          <w:marLeft w:val="0"/>
          <w:marRight w:val="0"/>
          <w:marTop w:val="0"/>
          <w:marBottom w:val="0"/>
          <w:divBdr>
            <w:top w:val="none" w:sz="0" w:space="0" w:color="auto"/>
            <w:left w:val="none" w:sz="0" w:space="0" w:color="auto"/>
            <w:bottom w:val="none" w:sz="0" w:space="0" w:color="auto"/>
            <w:right w:val="none" w:sz="0" w:space="0" w:color="auto"/>
          </w:divBdr>
        </w:div>
      </w:divsChild>
    </w:div>
    <w:div w:id="686295843">
      <w:bodyDiv w:val="1"/>
      <w:marLeft w:val="0"/>
      <w:marRight w:val="0"/>
      <w:marTop w:val="0"/>
      <w:marBottom w:val="0"/>
      <w:divBdr>
        <w:top w:val="none" w:sz="0" w:space="0" w:color="auto"/>
        <w:left w:val="none" w:sz="0" w:space="0" w:color="auto"/>
        <w:bottom w:val="none" w:sz="0" w:space="0" w:color="auto"/>
        <w:right w:val="none" w:sz="0" w:space="0" w:color="auto"/>
      </w:divBdr>
      <w:divsChild>
        <w:div w:id="1179127254">
          <w:marLeft w:val="0"/>
          <w:marRight w:val="0"/>
          <w:marTop w:val="0"/>
          <w:marBottom w:val="0"/>
          <w:divBdr>
            <w:top w:val="none" w:sz="0" w:space="0" w:color="auto"/>
            <w:left w:val="none" w:sz="0" w:space="0" w:color="auto"/>
            <w:bottom w:val="none" w:sz="0" w:space="0" w:color="auto"/>
            <w:right w:val="none" w:sz="0" w:space="0" w:color="auto"/>
          </w:divBdr>
        </w:div>
        <w:div w:id="1509561386">
          <w:marLeft w:val="0"/>
          <w:marRight w:val="0"/>
          <w:marTop w:val="0"/>
          <w:marBottom w:val="0"/>
          <w:divBdr>
            <w:top w:val="none" w:sz="0" w:space="0" w:color="auto"/>
            <w:left w:val="none" w:sz="0" w:space="0" w:color="auto"/>
            <w:bottom w:val="none" w:sz="0" w:space="0" w:color="auto"/>
            <w:right w:val="none" w:sz="0" w:space="0" w:color="auto"/>
          </w:divBdr>
        </w:div>
        <w:div w:id="604197207">
          <w:marLeft w:val="0"/>
          <w:marRight w:val="0"/>
          <w:marTop w:val="0"/>
          <w:marBottom w:val="0"/>
          <w:divBdr>
            <w:top w:val="none" w:sz="0" w:space="0" w:color="auto"/>
            <w:left w:val="none" w:sz="0" w:space="0" w:color="auto"/>
            <w:bottom w:val="none" w:sz="0" w:space="0" w:color="auto"/>
            <w:right w:val="none" w:sz="0" w:space="0" w:color="auto"/>
          </w:divBdr>
        </w:div>
        <w:div w:id="83042058">
          <w:marLeft w:val="0"/>
          <w:marRight w:val="0"/>
          <w:marTop w:val="0"/>
          <w:marBottom w:val="0"/>
          <w:divBdr>
            <w:top w:val="none" w:sz="0" w:space="0" w:color="auto"/>
            <w:left w:val="none" w:sz="0" w:space="0" w:color="auto"/>
            <w:bottom w:val="none" w:sz="0" w:space="0" w:color="auto"/>
            <w:right w:val="none" w:sz="0" w:space="0" w:color="auto"/>
          </w:divBdr>
        </w:div>
        <w:div w:id="1702973682">
          <w:marLeft w:val="0"/>
          <w:marRight w:val="0"/>
          <w:marTop w:val="0"/>
          <w:marBottom w:val="0"/>
          <w:divBdr>
            <w:top w:val="none" w:sz="0" w:space="0" w:color="auto"/>
            <w:left w:val="none" w:sz="0" w:space="0" w:color="auto"/>
            <w:bottom w:val="none" w:sz="0" w:space="0" w:color="auto"/>
            <w:right w:val="none" w:sz="0" w:space="0" w:color="auto"/>
          </w:divBdr>
        </w:div>
        <w:div w:id="2108888293">
          <w:marLeft w:val="0"/>
          <w:marRight w:val="0"/>
          <w:marTop w:val="0"/>
          <w:marBottom w:val="0"/>
          <w:divBdr>
            <w:top w:val="none" w:sz="0" w:space="0" w:color="auto"/>
            <w:left w:val="none" w:sz="0" w:space="0" w:color="auto"/>
            <w:bottom w:val="none" w:sz="0" w:space="0" w:color="auto"/>
            <w:right w:val="none" w:sz="0" w:space="0" w:color="auto"/>
          </w:divBdr>
        </w:div>
        <w:div w:id="489102509">
          <w:marLeft w:val="0"/>
          <w:marRight w:val="0"/>
          <w:marTop w:val="0"/>
          <w:marBottom w:val="0"/>
          <w:divBdr>
            <w:top w:val="none" w:sz="0" w:space="0" w:color="auto"/>
            <w:left w:val="none" w:sz="0" w:space="0" w:color="auto"/>
            <w:bottom w:val="none" w:sz="0" w:space="0" w:color="auto"/>
            <w:right w:val="none" w:sz="0" w:space="0" w:color="auto"/>
          </w:divBdr>
        </w:div>
        <w:div w:id="768817090">
          <w:marLeft w:val="0"/>
          <w:marRight w:val="0"/>
          <w:marTop w:val="0"/>
          <w:marBottom w:val="0"/>
          <w:divBdr>
            <w:top w:val="none" w:sz="0" w:space="0" w:color="auto"/>
            <w:left w:val="none" w:sz="0" w:space="0" w:color="auto"/>
            <w:bottom w:val="none" w:sz="0" w:space="0" w:color="auto"/>
            <w:right w:val="none" w:sz="0" w:space="0" w:color="auto"/>
          </w:divBdr>
        </w:div>
        <w:div w:id="916985947">
          <w:marLeft w:val="0"/>
          <w:marRight w:val="0"/>
          <w:marTop w:val="0"/>
          <w:marBottom w:val="0"/>
          <w:divBdr>
            <w:top w:val="none" w:sz="0" w:space="0" w:color="auto"/>
            <w:left w:val="none" w:sz="0" w:space="0" w:color="auto"/>
            <w:bottom w:val="none" w:sz="0" w:space="0" w:color="auto"/>
            <w:right w:val="none" w:sz="0" w:space="0" w:color="auto"/>
          </w:divBdr>
        </w:div>
        <w:div w:id="1772971509">
          <w:marLeft w:val="0"/>
          <w:marRight w:val="0"/>
          <w:marTop w:val="0"/>
          <w:marBottom w:val="0"/>
          <w:divBdr>
            <w:top w:val="none" w:sz="0" w:space="0" w:color="auto"/>
            <w:left w:val="none" w:sz="0" w:space="0" w:color="auto"/>
            <w:bottom w:val="none" w:sz="0" w:space="0" w:color="auto"/>
            <w:right w:val="none" w:sz="0" w:space="0" w:color="auto"/>
          </w:divBdr>
        </w:div>
        <w:div w:id="2127119806">
          <w:marLeft w:val="0"/>
          <w:marRight w:val="0"/>
          <w:marTop w:val="0"/>
          <w:marBottom w:val="0"/>
          <w:divBdr>
            <w:top w:val="none" w:sz="0" w:space="0" w:color="auto"/>
            <w:left w:val="none" w:sz="0" w:space="0" w:color="auto"/>
            <w:bottom w:val="none" w:sz="0" w:space="0" w:color="auto"/>
            <w:right w:val="none" w:sz="0" w:space="0" w:color="auto"/>
          </w:divBdr>
        </w:div>
        <w:div w:id="455412691">
          <w:marLeft w:val="0"/>
          <w:marRight w:val="0"/>
          <w:marTop w:val="0"/>
          <w:marBottom w:val="0"/>
          <w:divBdr>
            <w:top w:val="none" w:sz="0" w:space="0" w:color="auto"/>
            <w:left w:val="none" w:sz="0" w:space="0" w:color="auto"/>
            <w:bottom w:val="none" w:sz="0" w:space="0" w:color="auto"/>
            <w:right w:val="none" w:sz="0" w:space="0" w:color="auto"/>
          </w:divBdr>
        </w:div>
      </w:divsChild>
    </w:div>
    <w:div w:id="817573727">
      <w:bodyDiv w:val="1"/>
      <w:marLeft w:val="0"/>
      <w:marRight w:val="0"/>
      <w:marTop w:val="0"/>
      <w:marBottom w:val="0"/>
      <w:divBdr>
        <w:top w:val="none" w:sz="0" w:space="0" w:color="auto"/>
        <w:left w:val="none" w:sz="0" w:space="0" w:color="auto"/>
        <w:bottom w:val="none" w:sz="0" w:space="0" w:color="auto"/>
        <w:right w:val="none" w:sz="0" w:space="0" w:color="auto"/>
      </w:divBdr>
      <w:divsChild>
        <w:div w:id="1314290294">
          <w:marLeft w:val="0"/>
          <w:marRight w:val="0"/>
          <w:marTop w:val="0"/>
          <w:marBottom w:val="0"/>
          <w:divBdr>
            <w:top w:val="none" w:sz="0" w:space="0" w:color="auto"/>
            <w:left w:val="none" w:sz="0" w:space="0" w:color="auto"/>
            <w:bottom w:val="none" w:sz="0" w:space="0" w:color="auto"/>
            <w:right w:val="none" w:sz="0" w:space="0" w:color="auto"/>
          </w:divBdr>
        </w:div>
        <w:div w:id="1078601647">
          <w:marLeft w:val="0"/>
          <w:marRight w:val="0"/>
          <w:marTop w:val="0"/>
          <w:marBottom w:val="0"/>
          <w:divBdr>
            <w:top w:val="none" w:sz="0" w:space="0" w:color="auto"/>
            <w:left w:val="none" w:sz="0" w:space="0" w:color="auto"/>
            <w:bottom w:val="none" w:sz="0" w:space="0" w:color="auto"/>
            <w:right w:val="none" w:sz="0" w:space="0" w:color="auto"/>
          </w:divBdr>
        </w:div>
        <w:div w:id="1949697015">
          <w:marLeft w:val="0"/>
          <w:marRight w:val="0"/>
          <w:marTop w:val="0"/>
          <w:marBottom w:val="0"/>
          <w:divBdr>
            <w:top w:val="none" w:sz="0" w:space="0" w:color="auto"/>
            <w:left w:val="none" w:sz="0" w:space="0" w:color="auto"/>
            <w:bottom w:val="none" w:sz="0" w:space="0" w:color="auto"/>
            <w:right w:val="none" w:sz="0" w:space="0" w:color="auto"/>
          </w:divBdr>
        </w:div>
        <w:div w:id="457143413">
          <w:marLeft w:val="0"/>
          <w:marRight w:val="0"/>
          <w:marTop w:val="0"/>
          <w:marBottom w:val="0"/>
          <w:divBdr>
            <w:top w:val="none" w:sz="0" w:space="0" w:color="auto"/>
            <w:left w:val="none" w:sz="0" w:space="0" w:color="auto"/>
            <w:bottom w:val="none" w:sz="0" w:space="0" w:color="auto"/>
            <w:right w:val="none" w:sz="0" w:space="0" w:color="auto"/>
          </w:divBdr>
        </w:div>
        <w:div w:id="1297565168">
          <w:marLeft w:val="0"/>
          <w:marRight w:val="0"/>
          <w:marTop w:val="0"/>
          <w:marBottom w:val="0"/>
          <w:divBdr>
            <w:top w:val="none" w:sz="0" w:space="0" w:color="auto"/>
            <w:left w:val="none" w:sz="0" w:space="0" w:color="auto"/>
            <w:bottom w:val="none" w:sz="0" w:space="0" w:color="auto"/>
            <w:right w:val="none" w:sz="0" w:space="0" w:color="auto"/>
          </w:divBdr>
        </w:div>
      </w:divsChild>
    </w:div>
    <w:div w:id="907572999">
      <w:bodyDiv w:val="1"/>
      <w:marLeft w:val="0"/>
      <w:marRight w:val="0"/>
      <w:marTop w:val="0"/>
      <w:marBottom w:val="0"/>
      <w:divBdr>
        <w:top w:val="none" w:sz="0" w:space="0" w:color="auto"/>
        <w:left w:val="none" w:sz="0" w:space="0" w:color="auto"/>
        <w:bottom w:val="none" w:sz="0" w:space="0" w:color="auto"/>
        <w:right w:val="none" w:sz="0" w:space="0" w:color="auto"/>
      </w:divBdr>
      <w:divsChild>
        <w:div w:id="1309087146">
          <w:marLeft w:val="0"/>
          <w:marRight w:val="0"/>
          <w:marTop w:val="0"/>
          <w:marBottom w:val="0"/>
          <w:divBdr>
            <w:top w:val="none" w:sz="0" w:space="0" w:color="auto"/>
            <w:left w:val="none" w:sz="0" w:space="0" w:color="auto"/>
            <w:bottom w:val="none" w:sz="0" w:space="0" w:color="auto"/>
            <w:right w:val="none" w:sz="0" w:space="0" w:color="auto"/>
          </w:divBdr>
        </w:div>
        <w:div w:id="648637160">
          <w:marLeft w:val="0"/>
          <w:marRight w:val="0"/>
          <w:marTop w:val="0"/>
          <w:marBottom w:val="0"/>
          <w:divBdr>
            <w:top w:val="none" w:sz="0" w:space="0" w:color="auto"/>
            <w:left w:val="none" w:sz="0" w:space="0" w:color="auto"/>
            <w:bottom w:val="none" w:sz="0" w:space="0" w:color="auto"/>
            <w:right w:val="none" w:sz="0" w:space="0" w:color="auto"/>
          </w:divBdr>
        </w:div>
        <w:div w:id="1669796150">
          <w:marLeft w:val="0"/>
          <w:marRight w:val="0"/>
          <w:marTop w:val="0"/>
          <w:marBottom w:val="0"/>
          <w:divBdr>
            <w:top w:val="none" w:sz="0" w:space="0" w:color="auto"/>
            <w:left w:val="none" w:sz="0" w:space="0" w:color="auto"/>
            <w:bottom w:val="none" w:sz="0" w:space="0" w:color="auto"/>
            <w:right w:val="none" w:sz="0" w:space="0" w:color="auto"/>
          </w:divBdr>
        </w:div>
        <w:div w:id="1227835052">
          <w:marLeft w:val="0"/>
          <w:marRight w:val="0"/>
          <w:marTop w:val="0"/>
          <w:marBottom w:val="0"/>
          <w:divBdr>
            <w:top w:val="none" w:sz="0" w:space="0" w:color="auto"/>
            <w:left w:val="none" w:sz="0" w:space="0" w:color="auto"/>
            <w:bottom w:val="none" w:sz="0" w:space="0" w:color="auto"/>
            <w:right w:val="none" w:sz="0" w:space="0" w:color="auto"/>
          </w:divBdr>
        </w:div>
        <w:div w:id="1223368330">
          <w:marLeft w:val="0"/>
          <w:marRight w:val="0"/>
          <w:marTop w:val="0"/>
          <w:marBottom w:val="0"/>
          <w:divBdr>
            <w:top w:val="none" w:sz="0" w:space="0" w:color="auto"/>
            <w:left w:val="none" w:sz="0" w:space="0" w:color="auto"/>
            <w:bottom w:val="none" w:sz="0" w:space="0" w:color="auto"/>
            <w:right w:val="none" w:sz="0" w:space="0" w:color="auto"/>
          </w:divBdr>
        </w:div>
        <w:div w:id="919606091">
          <w:marLeft w:val="0"/>
          <w:marRight w:val="0"/>
          <w:marTop w:val="0"/>
          <w:marBottom w:val="0"/>
          <w:divBdr>
            <w:top w:val="none" w:sz="0" w:space="0" w:color="auto"/>
            <w:left w:val="none" w:sz="0" w:space="0" w:color="auto"/>
            <w:bottom w:val="none" w:sz="0" w:space="0" w:color="auto"/>
            <w:right w:val="none" w:sz="0" w:space="0" w:color="auto"/>
          </w:divBdr>
        </w:div>
        <w:div w:id="913198261">
          <w:marLeft w:val="0"/>
          <w:marRight w:val="0"/>
          <w:marTop w:val="0"/>
          <w:marBottom w:val="0"/>
          <w:divBdr>
            <w:top w:val="none" w:sz="0" w:space="0" w:color="auto"/>
            <w:left w:val="none" w:sz="0" w:space="0" w:color="auto"/>
            <w:bottom w:val="none" w:sz="0" w:space="0" w:color="auto"/>
            <w:right w:val="none" w:sz="0" w:space="0" w:color="auto"/>
          </w:divBdr>
        </w:div>
        <w:div w:id="1733768524">
          <w:marLeft w:val="0"/>
          <w:marRight w:val="0"/>
          <w:marTop w:val="0"/>
          <w:marBottom w:val="0"/>
          <w:divBdr>
            <w:top w:val="none" w:sz="0" w:space="0" w:color="auto"/>
            <w:left w:val="none" w:sz="0" w:space="0" w:color="auto"/>
            <w:bottom w:val="none" w:sz="0" w:space="0" w:color="auto"/>
            <w:right w:val="none" w:sz="0" w:space="0" w:color="auto"/>
          </w:divBdr>
        </w:div>
        <w:div w:id="1329403766">
          <w:marLeft w:val="0"/>
          <w:marRight w:val="0"/>
          <w:marTop w:val="0"/>
          <w:marBottom w:val="0"/>
          <w:divBdr>
            <w:top w:val="none" w:sz="0" w:space="0" w:color="auto"/>
            <w:left w:val="none" w:sz="0" w:space="0" w:color="auto"/>
            <w:bottom w:val="none" w:sz="0" w:space="0" w:color="auto"/>
            <w:right w:val="none" w:sz="0" w:space="0" w:color="auto"/>
          </w:divBdr>
        </w:div>
        <w:div w:id="646786724">
          <w:marLeft w:val="0"/>
          <w:marRight w:val="0"/>
          <w:marTop w:val="0"/>
          <w:marBottom w:val="0"/>
          <w:divBdr>
            <w:top w:val="none" w:sz="0" w:space="0" w:color="auto"/>
            <w:left w:val="none" w:sz="0" w:space="0" w:color="auto"/>
            <w:bottom w:val="none" w:sz="0" w:space="0" w:color="auto"/>
            <w:right w:val="none" w:sz="0" w:space="0" w:color="auto"/>
          </w:divBdr>
        </w:div>
        <w:div w:id="1453748723">
          <w:marLeft w:val="0"/>
          <w:marRight w:val="0"/>
          <w:marTop w:val="0"/>
          <w:marBottom w:val="0"/>
          <w:divBdr>
            <w:top w:val="none" w:sz="0" w:space="0" w:color="auto"/>
            <w:left w:val="none" w:sz="0" w:space="0" w:color="auto"/>
            <w:bottom w:val="none" w:sz="0" w:space="0" w:color="auto"/>
            <w:right w:val="none" w:sz="0" w:space="0" w:color="auto"/>
          </w:divBdr>
        </w:div>
        <w:div w:id="486944050">
          <w:marLeft w:val="0"/>
          <w:marRight w:val="0"/>
          <w:marTop w:val="0"/>
          <w:marBottom w:val="0"/>
          <w:divBdr>
            <w:top w:val="none" w:sz="0" w:space="0" w:color="auto"/>
            <w:left w:val="none" w:sz="0" w:space="0" w:color="auto"/>
            <w:bottom w:val="none" w:sz="0" w:space="0" w:color="auto"/>
            <w:right w:val="none" w:sz="0" w:space="0" w:color="auto"/>
          </w:divBdr>
        </w:div>
        <w:div w:id="1845507144">
          <w:marLeft w:val="0"/>
          <w:marRight w:val="0"/>
          <w:marTop w:val="0"/>
          <w:marBottom w:val="0"/>
          <w:divBdr>
            <w:top w:val="none" w:sz="0" w:space="0" w:color="auto"/>
            <w:left w:val="none" w:sz="0" w:space="0" w:color="auto"/>
            <w:bottom w:val="none" w:sz="0" w:space="0" w:color="auto"/>
            <w:right w:val="none" w:sz="0" w:space="0" w:color="auto"/>
          </w:divBdr>
        </w:div>
      </w:divsChild>
    </w:div>
    <w:div w:id="991374480">
      <w:bodyDiv w:val="1"/>
      <w:marLeft w:val="0"/>
      <w:marRight w:val="0"/>
      <w:marTop w:val="0"/>
      <w:marBottom w:val="0"/>
      <w:divBdr>
        <w:top w:val="none" w:sz="0" w:space="0" w:color="auto"/>
        <w:left w:val="none" w:sz="0" w:space="0" w:color="auto"/>
        <w:bottom w:val="none" w:sz="0" w:space="0" w:color="auto"/>
        <w:right w:val="none" w:sz="0" w:space="0" w:color="auto"/>
      </w:divBdr>
      <w:divsChild>
        <w:div w:id="32653309">
          <w:marLeft w:val="0"/>
          <w:marRight w:val="0"/>
          <w:marTop w:val="0"/>
          <w:marBottom w:val="0"/>
          <w:divBdr>
            <w:top w:val="none" w:sz="0" w:space="0" w:color="auto"/>
            <w:left w:val="none" w:sz="0" w:space="0" w:color="auto"/>
            <w:bottom w:val="none" w:sz="0" w:space="0" w:color="auto"/>
            <w:right w:val="none" w:sz="0" w:space="0" w:color="auto"/>
          </w:divBdr>
        </w:div>
        <w:div w:id="2018072442">
          <w:marLeft w:val="0"/>
          <w:marRight w:val="0"/>
          <w:marTop w:val="0"/>
          <w:marBottom w:val="0"/>
          <w:divBdr>
            <w:top w:val="none" w:sz="0" w:space="0" w:color="auto"/>
            <w:left w:val="none" w:sz="0" w:space="0" w:color="auto"/>
            <w:bottom w:val="none" w:sz="0" w:space="0" w:color="auto"/>
            <w:right w:val="none" w:sz="0" w:space="0" w:color="auto"/>
          </w:divBdr>
        </w:div>
        <w:div w:id="170877505">
          <w:marLeft w:val="0"/>
          <w:marRight w:val="0"/>
          <w:marTop w:val="0"/>
          <w:marBottom w:val="0"/>
          <w:divBdr>
            <w:top w:val="none" w:sz="0" w:space="0" w:color="auto"/>
            <w:left w:val="none" w:sz="0" w:space="0" w:color="auto"/>
            <w:bottom w:val="none" w:sz="0" w:space="0" w:color="auto"/>
            <w:right w:val="none" w:sz="0" w:space="0" w:color="auto"/>
          </w:divBdr>
        </w:div>
        <w:div w:id="115684092">
          <w:marLeft w:val="0"/>
          <w:marRight w:val="0"/>
          <w:marTop w:val="0"/>
          <w:marBottom w:val="0"/>
          <w:divBdr>
            <w:top w:val="none" w:sz="0" w:space="0" w:color="auto"/>
            <w:left w:val="none" w:sz="0" w:space="0" w:color="auto"/>
            <w:bottom w:val="none" w:sz="0" w:space="0" w:color="auto"/>
            <w:right w:val="none" w:sz="0" w:space="0" w:color="auto"/>
          </w:divBdr>
        </w:div>
        <w:div w:id="28380047">
          <w:marLeft w:val="0"/>
          <w:marRight w:val="0"/>
          <w:marTop w:val="0"/>
          <w:marBottom w:val="0"/>
          <w:divBdr>
            <w:top w:val="none" w:sz="0" w:space="0" w:color="auto"/>
            <w:left w:val="none" w:sz="0" w:space="0" w:color="auto"/>
            <w:bottom w:val="none" w:sz="0" w:space="0" w:color="auto"/>
            <w:right w:val="none" w:sz="0" w:space="0" w:color="auto"/>
          </w:divBdr>
        </w:div>
        <w:div w:id="2010327415">
          <w:marLeft w:val="0"/>
          <w:marRight w:val="0"/>
          <w:marTop w:val="0"/>
          <w:marBottom w:val="0"/>
          <w:divBdr>
            <w:top w:val="none" w:sz="0" w:space="0" w:color="auto"/>
            <w:left w:val="none" w:sz="0" w:space="0" w:color="auto"/>
            <w:bottom w:val="none" w:sz="0" w:space="0" w:color="auto"/>
            <w:right w:val="none" w:sz="0" w:space="0" w:color="auto"/>
          </w:divBdr>
        </w:div>
        <w:div w:id="1061058462">
          <w:marLeft w:val="0"/>
          <w:marRight w:val="0"/>
          <w:marTop w:val="0"/>
          <w:marBottom w:val="0"/>
          <w:divBdr>
            <w:top w:val="none" w:sz="0" w:space="0" w:color="auto"/>
            <w:left w:val="none" w:sz="0" w:space="0" w:color="auto"/>
            <w:bottom w:val="none" w:sz="0" w:space="0" w:color="auto"/>
            <w:right w:val="none" w:sz="0" w:space="0" w:color="auto"/>
          </w:divBdr>
        </w:div>
        <w:div w:id="419453568">
          <w:marLeft w:val="0"/>
          <w:marRight w:val="0"/>
          <w:marTop w:val="0"/>
          <w:marBottom w:val="0"/>
          <w:divBdr>
            <w:top w:val="none" w:sz="0" w:space="0" w:color="auto"/>
            <w:left w:val="none" w:sz="0" w:space="0" w:color="auto"/>
            <w:bottom w:val="none" w:sz="0" w:space="0" w:color="auto"/>
            <w:right w:val="none" w:sz="0" w:space="0" w:color="auto"/>
          </w:divBdr>
        </w:div>
        <w:div w:id="13651873">
          <w:marLeft w:val="0"/>
          <w:marRight w:val="0"/>
          <w:marTop w:val="0"/>
          <w:marBottom w:val="0"/>
          <w:divBdr>
            <w:top w:val="none" w:sz="0" w:space="0" w:color="auto"/>
            <w:left w:val="none" w:sz="0" w:space="0" w:color="auto"/>
            <w:bottom w:val="none" w:sz="0" w:space="0" w:color="auto"/>
            <w:right w:val="none" w:sz="0" w:space="0" w:color="auto"/>
          </w:divBdr>
        </w:div>
        <w:div w:id="1961647894">
          <w:marLeft w:val="0"/>
          <w:marRight w:val="0"/>
          <w:marTop w:val="0"/>
          <w:marBottom w:val="0"/>
          <w:divBdr>
            <w:top w:val="none" w:sz="0" w:space="0" w:color="auto"/>
            <w:left w:val="none" w:sz="0" w:space="0" w:color="auto"/>
            <w:bottom w:val="none" w:sz="0" w:space="0" w:color="auto"/>
            <w:right w:val="none" w:sz="0" w:space="0" w:color="auto"/>
          </w:divBdr>
        </w:div>
        <w:div w:id="1794127355">
          <w:marLeft w:val="0"/>
          <w:marRight w:val="0"/>
          <w:marTop w:val="0"/>
          <w:marBottom w:val="0"/>
          <w:divBdr>
            <w:top w:val="none" w:sz="0" w:space="0" w:color="auto"/>
            <w:left w:val="none" w:sz="0" w:space="0" w:color="auto"/>
            <w:bottom w:val="none" w:sz="0" w:space="0" w:color="auto"/>
            <w:right w:val="none" w:sz="0" w:space="0" w:color="auto"/>
          </w:divBdr>
        </w:div>
        <w:div w:id="106438508">
          <w:marLeft w:val="0"/>
          <w:marRight w:val="0"/>
          <w:marTop w:val="0"/>
          <w:marBottom w:val="0"/>
          <w:divBdr>
            <w:top w:val="none" w:sz="0" w:space="0" w:color="auto"/>
            <w:left w:val="none" w:sz="0" w:space="0" w:color="auto"/>
            <w:bottom w:val="none" w:sz="0" w:space="0" w:color="auto"/>
            <w:right w:val="none" w:sz="0" w:space="0" w:color="auto"/>
          </w:divBdr>
        </w:div>
        <w:div w:id="2013029342">
          <w:marLeft w:val="0"/>
          <w:marRight w:val="0"/>
          <w:marTop w:val="0"/>
          <w:marBottom w:val="0"/>
          <w:divBdr>
            <w:top w:val="none" w:sz="0" w:space="0" w:color="auto"/>
            <w:left w:val="none" w:sz="0" w:space="0" w:color="auto"/>
            <w:bottom w:val="none" w:sz="0" w:space="0" w:color="auto"/>
            <w:right w:val="none" w:sz="0" w:space="0" w:color="auto"/>
          </w:divBdr>
        </w:div>
        <w:div w:id="1373380821">
          <w:marLeft w:val="0"/>
          <w:marRight w:val="0"/>
          <w:marTop w:val="0"/>
          <w:marBottom w:val="0"/>
          <w:divBdr>
            <w:top w:val="none" w:sz="0" w:space="0" w:color="auto"/>
            <w:left w:val="none" w:sz="0" w:space="0" w:color="auto"/>
            <w:bottom w:val="none" w:sz="0" w:space="0" w:color="auto"/>
            <w:right w:val="none" w:sz="0" w:space="0" w:color="auto"/>
          </w:divBdr>
        </w:div>
        <w:div w:id="736585739">
          <w:marLeft w:val="0"/>
          <w:marRight w:val="0"/>
          <w:marTop w:val="0"/>
          <w:marBottom w:val="0"/>
          <w:divBdr>
            <w:top w:val="none" w:sz="0" w:space="0" w:color="auto"/>
            <w:left w:val="none" w:sz="0" w:space="0" w:color="auto"/>
            <w:bottom w:val="none" w:sz="0" w:space="0" w:color="auto"/>
            <w:right w:val="none" w:sz="0" w:space="0" w:color="auto"/>
          </w:divBdr>
        </w:div>
        <w:div w:id="164789765">
          <w:marLeft w:val="0"/>
          <w:marRight w:val="0"/>
          <w:marTop w:val="0"/>
          <w:marBottom w:val="0"/>
          <w:divBdr>
            <w:top w:val="none" w:sz="0" w:space="0" w:color="auto"/>
            <w:left w:val="none" w:sz="0" w:space="0" w:color="auto"/>
            <w:bottom w:val="none" w:sz="0" w:space="0" w:color="auto"/>
            <w:right w:val="none" w:sz="0" w:space="0" w:color="auto"/>
          </w:divBdr>
        </w:div>
        <w:div w:id="661127659">
          <w:marLeft w:val="0"/>
          <w:marRight w:val="0"/>
          <w:marTop w:val="0"/>
          <w:marBottom w:val="0"/>
          <w:divBdr>
            <w:top w:val="none" w:sz="0" w:space="0" w:color="auto"/>
            <w:left w:val="none" w:sz="0" w:space="0" w:color="auto"/>
            <w:bottom w:val="none" w:sz="0" w:space="0" w:color="auto"/>
            <w:right w:val="none" w:sz="0" w:space="0" w:color="auto"/>
          </w:divBdr>
        </w:div>
        <w:div w:id="366682891">
          <w:marLeft w:val="0"/>
          <w:marRight w:val="0"/>
          <w:marTop w:val="0"/>
          <w:marBottom w:val="0"/>
          <w:divBdr>
            <w:top w:val="none" w:sz="0" w:space="0" w:color="auto"/>
            <w:left w:val="none" w:sz="0" w:space="0" w:color="auto"/>
            <w:bottom w:val="none" w:sz="0" w:space="0" w:color="auto"/>
            <w:right w:val="none" w:sz="0" w:space="0" w:color="auto"/>
          </w:divBdr>
        </w:div>
        <w:div w:id="2118795330">
          <w:marLeft w:val="0"/>
          <w:marRight w:val="0"/>
          <w:marTop w:val="0"/>
          <w:marBottom w:val="0"/>
          <w:divBdr>
            <w:top w:val="none" w:sz="0" w:space="0" w:color="auto"/>
            <w:left w:val="none" w:sz="0" w:space="0" w:color="auto"/>
            <w:bottom w:val="none" w:sz="0" w:space="0" w:color="auto"/>
            <w:right w:val="none" w:sz="0" w:space="0" w:color="auto"/>
          </w:divBdr>
        </w:div>
        <w:div w:id="1358847216">
          <w:marLeft w:val="0"/>
          <w:marRight w:val="0"/>
          <w:marTop w:val="0"/>
          <w:marBottom w:val="0"/>
          <w:divBdr>
            <w:top w:val="none" w:sz="0" w:space="0" w:color="auto"/>
            <w:left w:val="none" w:sz="0" w:space="0" w:color="auto"/>
            <w:bottom w:val="none" w:sz="0" w:space="0" w:color="auto"/>
            <w:right w:val="none" w:sz="0" w:space="0" w:color="auto"/>
          </w:divBdr>
        </w:div>
        <w:div w:id="130099699">
          <w:marLeft w:val="0"/>
          <w:marRight w:val="0"/>
          <w:marTop w:val="0"/>
          <w:marBottom w:val="0"/>
          <w:divBdr>
            <w:top w:val="none" w:sz="0" w:space="0" w:color="auto"/>
            <w:left w:val="none" w:sz="0" w:space="0" w:color="auto"/>
            <w:bottom w:val="none" w:sz="0" w:space="0" w:color="auto"/>
            <w:right w:val="none" w:sz="0" w:space="0" w:color="auto"/>
          </w:divBdr>
        </w:div>
        <w:div w:id="1634670889">
          <w:marLeft w:val="0"/>
          <w:marRight w:val="0"/>
          <w:marTop w:val="0"/>
          <w:marBottom w:val="0"/>
          <w:divBdr>
            <w:top w:val="none" w:sz="0" w:space="0" w:color="auto"/>
            <w:left w:val="none" w:sz="0" w:space="0" w:color="auto"/>
            <w:bottom w:val="none" w:sz="0" w:space="0" w:color="auto"/>
            <w:right w:val="none" w:sz="0" w:space="0" w:color="auto"/>
          </w:divBdr>
        </w:div>
        <w:div w:id="1308708921">
          <w:marLeft w:val="0"/>
          <w:marRight w:val="0"/>
          <w:marTop w:val="0"/>
          <w:marBottom w:val="0"/>
          <w:divBdr>
            <w:top w:val="none" w:sz="0" w:space="0" w:color="auto"/>
            <w:left w:val="none" w:sz="0" w:space="0" w:color="auto"/>
            <w:bottom w:val="none" w:sz="0" w:space="0" w:color="auto"/>
            <w:right w:val="none" w:sz="0" w:space="0" w:color="auto"/>
          </w:divBdr>
        </w:div>
        <w:div w:id="1159729275">
          <w:marLeft w:val="0"/>
          <w:marRight w:val="0"/>
          <w:marTop w:val="0"/>
          <w:marBottom w:val="0"/>
          <w:divBdr>
            <w:top w:val="none" w:sz="0" w:space="0" w:color="auto"/>
            <w:left w:val="none" w:sz="0" w:space="0" w:color="auto"/>
            <w:bottom w:val="none" w:sz="0" w:space="0" w:color="auto"/>
            <w:right w:val="none" w:sz="0" w:space="0" w:color="auto"/>
          </w:divBdr>
        </w:div>
        <w:div w:id="1139496320">
          <w:marLeft w:val="0"/>
          <w:marRight w:val="0"/>
          <w:marTop w:val="0"/>
          <w:marBottom w:val="0"/>
          <w:divBdr>
            <w:top w:val="none" w:sz="0" w:space="0" w:color="auto"/>
            <w:left w:val="none" w:sz="0" w:space="0" w:color="auto"/>
            <w:bottom w:val="none" w:sz="0" w:space="0" w:color="auto"/>
            <w:right w:val="none" w:sz="0" w:space="0" w:color="auto"/>
          </w:divBdr>
        </w:div>
        <w:div w:id="754785694">
          <w:marLeft w:val="0"/>
          <w:marRight w:val="0"/>
          <w:marTop w:val="0"/>
          <w:marBottom w:val="0"/>
          <w:divBdr>
            <w:top w:val="none" w:sz="0" w:space="0" w:color="auto"/>
            <w:left w:val="none" w:sz="0" w:space="0" w:color="auto"/>
            <w:bottom w:val="none" w:sz="0" w:space="0" w:color="auto"/>
            <w:right w:val="none" w:sz="0" w:space="0" w:color="auto"/>
          </w:divBdr>
        </w:div>
        <w:div w:id="1239365687">
          <w:marLeft w:val="0"/>
          <w:marRight w:val="0"/>
          <w:marTop w:val="0"/>
          <w:marBottom w:val="0"/>
          <w:divBdr>
            <w:top w:val="none" w:sz="0" w:space="0" w:color="auto"/>
            <w:left w:val="none" w:sz="0" w:space="0" w:color="auto"/>
            <w:bottom w:val="none" w:sz="0" w:space="0" w:color="auto"/>
            <w:right w:val="none" w:sz="0" w:space="0" w:color="auto"/>
          </w:divBdr>
        </w:div>
      </w:divsChild>
    </w:div>
    <w:div w:id="1039475963">
      <w:bodyDiv w:val="1"/>
      <w:marLeft w:val="0"/>
      <w:marRight w:val="0"/>
      <w:marTop w:val="0"/>
      <w:marBottom w:val="0"/>
      <w:divBdr>
        <w:top w:val="none" w:sz="0" w:space="0" w:color="auto"/>
        <w:left w:val="none" w:sz="0" w:space="0" w:color="auto"/>
        <w:bottom w:val="none" w:sz="0" w:space="0" w:color="auto"/>
        <w:right w:val="none" w:sz="0" w:space="0" w:color="auto"/>
      </w:divBdr>
      <w:divsChild>
        <w:div w:id="191649719">
          <w:marLeft w:val="0"/>
          <w:marRight w:val="0"/>
          <w:marTop w:val="0"/>
          <w:marBottom w:val="0"/>
          <w:divBdr>
            <w:top w:val="none" w:sz="0" w:space="0" w:color="auto"/>
            <w:left w:val="none" w:sz="0" w:space="0" w:color="auto"/>
            <w:bottom w:val="none" w:sz="0" w:space="0" w:color="auto"/>
            <w:right w:val="none" w:sz="0" w:space="0" w:color="auto"/>
          </w:divBdr>
        </w:div>
        <w:div w:id="862789378">
          <w:marLeft w:val="0"/>
          <w:marRight w:val="0"/>
          <w:marTop w:val="0"/>
          <w:marBottom w:val="0"/>
          <w:divBdr>
            <w:top w:val="none" w:sz="0" w:space="0" w:color="auto"/>
            <w:left w:val="none" w:sz="0" w:space="0" w:color="auto"/>
            <w:bottom w:val="none" w:sz="0" w:space="0" w:color="auto"/>
            <w:right w:val="none" w:sz="0" w:space="0" w:color="auto"/>
          </w:divBdr>
        </w:div>
        <w:div w:id="419914804">
          <w:marLeft w:val="0"/>
          <w:marRight w:val="0"/>
          <w:marTop w:val="0"/>
          <w:marBottom w:val="0"/>
          <w:divBdr>
            <w:top w:val="none" w:sz="0" w:space="0" w:color="auto"/>
            <w:left w:val="none" w:sz="0" w:space="0" w:color="auto"/>
            <w:bottom w:val="none" w:sz="0" w:space="0" w:color="auto"/>
            <w:right w:val="none" w:sz="0" w:space="0" w:color="auto"/>
          </w:divBdr>
        </w:div>
        <w:div w:id="1054742404">
          <w:marLeft w:val="0"/>
          <w:marRight w:val="0"/>
          <w:marTop w:val="0"/>
          <w:marBottom w:val="0"/>
          <w:divBdr>
            <w:top w:val="none" w:sz="0" w:space="0" w:color="auto"/>
            <w:left w:val="none" w:sz="0" w:space="0" w:color="auto"/>
            <w:bottom w:val="none" w:sz="0" w:space="0" w:color="auto"/>
            <w:right w:val="none" w:sz="0" w:space="0" w:color="auto"/>
          </w:divBdr>
        </w:div>
        <w:div w:id="1050809999">
          <w:marLeft w:val="0"/>
          <w:marRight w:val="0"/>
          <w:marTop w:val="0"/>
          <w:marBottom w:val="0"/>
          <w:divBdr>
            <w:top w:val="none" w:sz="0" w:space="0" w:color="auto"/>
            <w:left w:val="none" w:sz="0" w:space="0" w:color="auto"/>
            <w:bottom w:val="none" w:sz="0" w:space="0" w:color="auto"/>
            <w:right w:val="none" w:sz="0" w:space="0" w:color="auto"/>
          </w:divBdr>
        </w:div>
        <w:div w:id="1945378821">
          <w:marLeft w:val="0"/>
          <w:marRight w:val="0"/>
          <w:marTop w:val="0"/>
          <w:marBottom w:val="0"/>
          <w:divBdr>
            <w:top w:val="none" w:sz="0" w:space="0" w:color="auto"/>
            <w:left w:val="none" w:sz="0" w:space="0" w:color="auto"/>
            <w:bottom w:val="none" w:sz="0" w:space="0" w:color="auto"/>
            <w:right w:val="none" w:sz="0" w:space="0" w:color="auto"/>
          </w:divBdr>
        </w:div>
        <w:div w:id="11496864">
          <w:marLeft w:val="0"/>
          <w:marRight w:val="0"/>
          <w:marTop w:val="0"/>
          <w:marBottom w:val="0"/>
          <w:divBdr>
            <w:top w:val="none" w:sz="0" w:space="0" w:color="auto"/>
            <w:left w:val="none" w:sz="0" w:space="0" w:color="auto"/>
            <w:bottom w:val="none" w:sz="0" w:space="0" w:color="auto"/>
            <w:right w:val="none" w:sz="0" w:space="0" w:color="auto"/>
          </w:divBdr>
        </w:div>
        <w:div w:id="1245141985">
          <w:marLeft w:val="0"/>
          <w:marRight w:val="0"/>
          <w:marTop w:val="0"/>
          <w:marBottom w:val="0"/>
          <w:divBdr>
            <w:top w:val="none" w:sz="0" w:space="0" w:color="auto"/>
            <w:left w:val="none" w:sz="0" w:space="0" w:color="auto"/>
            <w:bottom w:val="none" w:sz="0" w:space="0" w:color="auto"/>
            <w:right w:val="none" w:sz="0" w:space="0" w:color="auto"/>
          </w:divBdr>
        </w:div>
        <w:div w:id="1631589727">
          <w:marLeft w:val="0"/>
          <w:marRight w:val="0"/>
          <w:marTop w:val="0"/>
          <w:marBottom w:val="0"/>
          <w:divBdr>
            <w:top w:val="none" w:sz="0" w:space="0" w:color="auto"/>
            <w:left w:val="none" w:sz="0" w:space="0" w:color="auto"/>
            <w:bottom w:val="none" w:sz="0" w:space="0" w:color="auto"/>
            <w:right w:val="none" w:sz="0" w:space="0" w:color="auto"/>
          </w:divBdr>
        </w:div>
        <w:div w:id="1998454835">
          <w:marLeft w:val="0"/>
          <w:marRight w:val="0"/>
          <w:marTop w:val="0"/>
          <w:marBottom w:val="0"/>
          <w:divBdr>
            <w:top w:val="none" w:sz="0" w:space="0" w:color="auto"/>
            <w:left w:val="none" w:sz="0" w:space="0" w:color="auto"/>
            <w:bottom w:val="none" w:sz="0" w:space="0" w:color="auto"/>
            <w:right w:val="none" w:sz="0" w:space="0" w:color="auto"/>
          </w:divBdr>
        </w:div>
        <w:div w:id="1008873777">
          <w:marLeft w:val="0"/>
          <w:marRight w:val="0"/>
          <w:marTop w:val="0"/>
          <w:marBottom w:val="0"/>
          <w:divBdr>
            <w:top w:val="none" w:sz="0" w:space="0" w:color="auto"/>
            <w:left w:val="none" w:sz="0" w:space="0" w:color="auto"/>
            <w:bottom w:val="none" w:sz="0" w:space="0" w:color="auto"/>
            <w:right w:val="none" w:sz="0" w:space="0" w:color="auto"/>
          </w:divBdr>
        </w:div>
      </w:divsChild>
    </w:div>
    <w:div w:id="1072046854">
      <w:bodyDiv w:val="1"/>
      <w:marLeft w:val="0"/>
      <w:marRight w:val="0"/>
      <w:marTop w:val="0"/>
      <w:marBottom w:val="0"/>
      <w:divBdr>
        <w:top w:val="none" w:sz="0" w:space="0" w:color="auto"/>
        <w:left w:val="none" w:sz="0" w:space="0" w:color="auto"/>
        <w:bottom w:val="none" w:sz="0" w:space="0" w:color="auto"/>
        <w:right w:val="none" w:sz="0" w:space="0" w:color="auto"/>
      </w:divBdr>
      <w:divsChild>
        <w:div w:id="1540435127">
          <w:marLeft w:val="0"/>
          <w:marRight w:val="0"/>
          <w:marTop w:val="0"/>
          <w:marBottom w:val="0"/>
          <w:divBdr>
            <w:top w:val="none" w:sz="0" w:space="0" w:color="auto"/>
            <w:left w:val="none" w:sz="0" w:space="0" w:color="auto"/>
            <w:bottom w:val="none" w:sz="0" w:space="0" w:color="auto"/>
            <w:right w:val="none" w:sz="0" w:space="0" w:color="auto"/>
          </w:divBdr>
        </w:div>
        <w:div w:id="1998848062">
          <w:marLeft w:val="0"/>
          <w:marRight w:val="0"/>
          <w:marTop w:val="0"/>
          <w:marBottom w:val="0"/>
          <w:divBdr>
            <w:top w:val="none" w:sz="0" w:space="0" w:color="auto"/>
            <w:left w:val="none" w:sz="0" w:space="0" w:color="auto"/>
            <w:bottom w:val="none" w:sz="0" w:space="0" w:color="auto"/>
            <w:right w:val="none" w:sz="0" w:space="0" w:color="auto"/>
          </w:divBdr>
        </w:div>
        <w:div w:id="1292594222">
          <w:marLeft w:val="0"/>
          <w:marRight w:val="0"/>
          <w:marTop w:val="0"/>
          <w:marBottom w:val="0"/>
          <w:divBdr>
            <w:top w:val="none" w:sz="0" w:space="0" w:color="auto"/>
            <w:left w:val="none" w:sz="0" w:space="0" w:color="auto"/>
            <w:bottom w:val="none" w:sz="0" w:space="0" w:color="auto"/>
            <w:right w:val="none" w:sz="0" w:space="0" w:color="auto"/>
          </w:divBdr>
        </w:div>
      </w:divsChild>
    </w:div>
    <w:div w:id="1089041084">
      <w:bodyDiv w:val="1"/>
      <w:marLeft w:val="0"/>
      <w:marRight w:val="0"/>
      <w:marTop w:val="0"/>
      <w:marBottom w:val="0"/>
      <w:divBdr>
        <w:top w:val="none" w:sz="0" w:space="0" w:color="auto"/>
        <w:left w:val="none" w:sz="0" w:space="0" w:color="auto"/>
        <w:bottom w:val="none" w:sz="0" w:space="0" w:color="auto"/>
        <w:right w:val="none" w:sz="0" w:space="0" w:color="auto"/>
      </w:divBdr>
      <w:divsChild>
        <w:div w:id="14622008">
          <w:marLeft w:val="0"/>
          <w:marRight w:val="0"/>
          <w:marTop w:val="0"/>
          <w:marBottom w:val="0"/>
          <w:divBdr>
            <w:top w:val="none" w:sz="0" w:space="0" w:color="auto"/>
            <w:left w:val="none" w:sz="0" w:space="0" w:color="auto"/>
            <w:bottom w:val="none" w:sz="0" w:space="0" w:color="auto"/>
            <w:right w:val="none" w:sz="0" w:space="0" w:color="auto"/>
          </w:divBdr>
        </w:div>
        <w:div w:id="2024504867">
          <w:marLeft w:val="0"/>
          <w:marRight w:val="0"/>
          <w:marTop w:val="0"/>
          <w:marBottom w:val="0"/>
          <w:divBdr>
            <w:top w:val="none" w:sz="0" w:space="0" w:color="auto"/>
            <w:left w:val="none" w:sz="0" w:space="0" w:color="auto"/>
            <w:bottom w:val="none" w:sz="0" w:space="0" w:color="auto"/>
            <w:right w:val="none" w:sz="0" w:space="0" w:color="auto"/>
          </w:divBdr>
        </w:div>
        <w:div w:id="987824365">
          <w:marLeft w:val="0"/>
          <w:marRight w:val="0"/>
          <w:marTop w:val="0"/>
          <w:marBottom w:val="0"/>
          <w:divBdr>
            <w:top w:val="none" w:sz="0" w:space="0" w:color="auto"/>
            <w:left w:val="none" w:sz="0" w:space="0" w:color="auto"/>
            <w:bottom w:val="none" w:sz="0" w:space="0" w:color="auto"/>
            <w:right w:val="none" w:sz="0" w:space="0" w:color="auto"/>
          </w:divBdr>
        </w:div>
        <w:div w:id="177475336">
          <w:marLeft w:val="0"/>
          <w:marRight w:val="0"/>
          <w:marTop w:val="0"/>
          <w:marBottom w:val="0"/>
          <w:divBdr>
            <w:top w:val="none" w:sz="0" w:space="0" w:color="auto"/>
            <w:left w:val="none" w:sz="0" w:space="0" w:color="auto"/>
            <w:bottom w:val="none" w:sz="0" w:space="0" w:color="auto"/>
            <w:right w:val="none" w:sz="0" w:space="0" w:color="auto"/>
          </w:divBdr>
        </w:div>
        <w:div w:id="735779617">
          <w:marLeft w:val="0"/>
          <w:marRight w:val="0"/>
          <w:marTop w:val="0"/>
          <w:marBottom w:val="0"/>
          <w:divBdr>
            <w:top w:val="none" w:sz="0" w:space="0" w:color="auto"/>
            <w:left w:val="none" w:sz="0" w:space="0" w:color="auto"/>
            <w:bottom w:val="none" w:sz="0" w:space="0" w:color="auto"/>
            <w:right w:val="none" w:sz="0" w:space="0" w:color="auto"/>
          </w:divBdr>
        </w:div>
        <w:div w:id="1659188662">
          <w:marLeft w:val="0"/>
          <w:marRight w:val="0"/>
          <w:marTop w:val="0"/>
          <w:marBottom w:val="0"/>
          <w:divBdr>
            <w:top w:val="none" w:sz="0" w:space="0" w:color="auto"/>
            <w:left w:val="none" w:sz="0" w:space="0" w:color="auto"/>
            <w:bottom w:val="none" w:sz="0" w:space="0" w:color="auto"/>
            <w:right w:val="none" w:sz="0" w:space="0" w:color="auto"/>
          </w:divBdr>
        </w:div>
        <w:div w:id="600841356">
          <w:marLeft w:val="0"/>
          <w:marRight w:val="0"/>
          <w:marTop w:val="0"/>
          <w:marBottom w:val="0"/>
          <w:divBdr>
            <w:top w:val="none" w:sz="0" w:space="0" w:color="auto"/>
            <w:left w:val="none" w:sz="0" w:space="0" w:color="auto"/>
            <w:bottom w:val="none" w:sz="0" w:space="0" w:color="auto"/>
            <w:right w:val="none" w:sz="0" w:space="0" w:color="auto"/>
          </w:divBdr>
        </w:div>
        <w:div w:id="1074935151">
          <w:marLeft w:val="0"/>
          <w:marRight w:val="0"/>
          <w:marTop w:val="0"/>
          <w:marBottom w:val="0"/>
          <w:divBdr>
            <w:top w:val="none" w:sz="0" w:space="0" w:color="auto"/>
            <w:left w:val="none" w:sz="0" w:space="0" w:color="auto"/>
            <w:bottom w:val="none" w:sz="0" w:space="0" w:color="auto"/>
            <w:right w:val="none" w:sz="0" w:space="0" w:color="auto"/>
          </w:divBdr>
        </w:div>
        <w:div w:id="2048724623">
          <w:marLeft w:val="0"/>
          <w:marRight w:val="0"/>
          <w:marTop w:val="0"/>
          <w:marBottom w:val="0"/>
          <w:divBdr>
            <w:top w:val="none" w:sz="0" w:space="0" w:color="auto"/>
            <w:left w:val="none" w:sz="0" w:space="0" w:color="auto"/>
            <w:bottom w:val="none" w:sz="0" w:space="0" w:color="auto"/>
            <w:right w:val="none" w:sz="0" w:space="0" w:color="auto"/>
          </w:divBdr>
        </w:div>
        <w:div w:id="47535612">
          <w:marLeft w:val="0"/>
          <w:marRight w:val="0"/>
          <w:marTop w:val="0"/>
          <w:marBottom w:val="0"/>
          <w:divBdr>
            <w:top w:val="none" w:sz="0" w:space="0" w:color="auto"/>
            <w:left w:val="none" w:sz="0" w:space="0" w:color="auto"/>
            <w:bottom w:val="none" w:sz="0" w:space="0" w:color="auto"/>
            <w:right w:val="none" w:sz="0" w:space="0" w:color="auto"/>
          </w:divBdr>
        </w:div>
        <w:div w:id="1256982602">
          <w:marLeft w:val="0"/>
          <w:marRight w:val="0"/>
          <w:marTop w:val="0"/>
          <w:marBottom w:val="0"/>
          <w:divBdr>
            <w:top w:val="none" w:sz="0" w:space="0" w:color="auto"/>
            <w:left w:val="none" w:sz="0" w:space="0" w:color="auto"/>
            <w:bottom w:val="none" w:sz="0" w:space="0" w:color="auto"/>
            <w:right w:val="none" w:sz="0" w:space="0" w:color="auto"/>
          </w:divBdr>
        </w:div>
        <w:div w:id="2096703804">
          <w:marLeft w:val="0"/>
          <w:marRight w:val="0"/>
          <w:marTop w:val="0"/>
          <w:marBottom w:val="0"/>
          <w:divBdr>
            <w:top w:val="none" w:sz="0" w:space="0" w:color="auto"/>
            <w:left w:val="none" w:sz="0" w:space="0" w:color="auto"/>
            <w:bottom w:val="none" w:sz="0" w:space="0" w:color="auto"/>
            <w:right w:val="none" w:sz="0" w:space="0" w:color="auto"/>
          </w:divBdr>
        </w:div>
        <w:div w:id="2130514819">
          <w:marLeft w:val="0"/>
          <w:marRight w:val="0"/>
          <w:marTop w:val="0"/>
          <w:marBottom w:val="0"/>
          <w:divBdr>
            <w:top w:val="none" w:sz="0" w:space="0" w:color="auto"/>
            <w:left w:val="none" w:sz="0" w:space="0" w:color="auto"/>
            <w:bottom w:val="none" w:sz="0" w:space="0" w:color="auto"/>
            <w:right w:val="none" w:sz="0" w:space="0" w:color="auto"/>
          </w:divBdr>
        </w:div>
        <w:div w:id="667486010">
          <w:marLeft w:val="0"/>
          <w:marRight w:val="0"/>
          <w:marTop w:val="0"/>
          <w:marBottom w:val="0"/>
          <w:divBdr>
            <w:top w:val="none" w:sz="0" w:space="0" w:color="auto"/>
            <w:left w:val="none" w:sz="0" w:space="0" w:color="auto"/>
            <w:bottom w:val="none" w:sz="0" w:space="0" w:color="auto"/>
            <w:right w:val="none" w:sz="0" w:space="0" w:color="auto"/>
          </w:divBdr>
        </w:div>
        <w:div w:id="1008020822">
          <w:marLeft w:val="0"/>
          <w:marRight w:val="0"/>
          <w:marTop w:val="0"/>
          <w:marBottom w:val="0"/>
          <w:divBdr>
            <w:top w:val="none" w:sz="0" w:space="0" w:color="auto"/>
            <w:left w:val="none" w:sz="0" w:space="0" w:color="auto"/>
            <w:bottom w:val="none" w:sz="0" w:space="0" w:color="auto"/>
            <w:right w:val="none" w:sz="0" w:space="0" w:color="auto"/>
          </w:divBdr>
        </w:div>
        <w:div w:id="1292856209">
          <w:marLeft w:val="0"/>
          <w:marRight w:val="0"/>
          <w:marTop w:val="0"/>
          <w:marBottom w:val="0"/>
          <w:divBdr>
            <w:top w:val="none" w:sz="0" w:space="0" w:color="auto"/>
            <w:left w:val="none" w:sz="0" w:space="0" w:color="auto"/>
            <w:bottom w:val="none" w:sz="0" w:space="0" w:color="auto"/>
            <w:right w:val="none" w:sz="0" w:space="0" w:color="auto"/>
          </w:divBdr>
        </w:div>
        <w:div w:id="1295021720">
          <w:marLeft w:val="0"/>
          <w:marRight w:val="0"/>
          <w:marTop w:val="0"/>
          <w:marBottom w:val="0"/>
          <w:divBdr>
            <w:top w:val="none" w:sz="0" w:space="0" w:color="auto"/>
            <w:left w:val="none" w:sz="0" w:space="0" w:color="auto"/>
            <w:bottom w:val="none" w:sz="0" w:space="0" w:color="auto"/>
            <w:right w:val="none" w:sz="0" w:space="0" w:color="auto"/>
          </w:divBdr>
        </w:div>
        <w:div w:id="1059674529">
          <w:marLeft w:val="0"/>
          <w:marRight w:val="0"/>
          <w:marTop w:val="0"/>
          <w:marBottom w:val="0"/>
          <w:divBdr>
            <w:top w:val="none" w:sz="0" w:space="0" w:color="auto"/>
            <w:left w:val="none" w:sz="0" w:space="0" w:color="auto"/>
            <w:bottom w:val="none" w:sz="0" w:space="0" w:color="auto"/>
            <w:right w:val="none" w:sz="0" w:space="0" w:color="auto"/>
          </w:divBdr>
        </w:div>
        <w:div w:id="412749556">
          <w:marLeft w:val="0"/>
          <w:marRight w:val="0"/>
          <w:marTop w:val="0"/>
          <w:marBottom w:val="0"/>
          <w:divBdr>
            <w:top w:val="none" w:sz="0" w:space="0" w:color="auto"/>
            <w:left w:val="none" w:sz="0" w:space="0" w:color="auto"/>
            <w:bottom w:val="none" w:sz="0" w:space="0" w:color="auto"/>
            <w:right w:val="none" w:sz="0" w:space="0" w:color="auto"/>
          </w:divBdr>
        </w:div>
        <w:div w:id="1092972750">
          <w:marLeft w:val="0"/>
          <w:marRight w:val="0"/>
          <w:marTop w:val="0"/>
          <w:marBottom w:val="0"/>
          <w:divBdr>
            <w:top w:val="none" w:sz="0" w:space="0" w:color="auto"/>
            <w:left w:val="none" w:sz="0" w:space="0" w:color="auto"/>
            <w:bottom w:val="none" w:sz="0" w:space="0" w:color="auto"/>
            <w:right w:val="none" w:sz="0" w:space="0" w:color="auto"/>
          </w:divBdr>
        </w:div>
        <w:div w:id="1081483028">
          <w:marLeft w:val="0"/>
          <w:marRight w:val="0"/>
          <w:marTop w:val="0"/>
          <w:marBottom w:val="0"/>
          <w:divBdr>
            <w:top w:val="none" w:sz="0" w:space="0" w:color="auto"/>
            <w:left w:val="none" w:sz="0" w:space="0" w:color="auto"/>
            <w:bottom w:val="none" w:sz="0" w:space="0" w:color="auto"/>
            <w:right w:val="none" w:sz="0" w:space="0" w:color="auto"/>
          </w:divBdr>
        </w:div>
      </w:divsChild>
    </w:div>
    <w:div w:id="1099569941">
      <w:bodyDiv w:val="1"/>
      <w:marLeft w:val="0"/>
      <w:marRight w:val="0"/>
      <w:marTop w:val="0"/>
      <w:marBottom w:val="0"/>
      <w:divBdr>
        <w:top w:val="none" w:sz="0" w:space="0" w:color="auto"/>
        <w:left w:val="none" w:sz="0" w:space="0" w:color="auto"/>
        <w:bottom w:val="none" w:sz="0" w:space="0" w:color="auto"/>
        <w:right w:val="none" w:sz="0" w:space="0" w:color="auto"/>
      </w:divBdr>
    </w:div>
    <w:div w:id="1126435415">
      <w:bodyDiv w:val="1"/>
      <w:marLeft w:val="0"/>
      <w:marRight w:val="0"/>
      <w:marTop w:val="0"/>
      <w:marBottom w:val="0"/>
      <w:divBdr>
        <w:top w:val="none" w:sz="0" w:space="0" w:color="auto"/>
        <w:left w:val="none" w:sz="0" w:space="0" w:color="auto"/>
        <w:bottom w:val="none" w:sz="0" w:space="0" w:color="auto"/>
        <w:right w:val="none" w:sz="0" w:space="0" w:color="auto"/>
      </w:divBdr>
      <w:divsChild>
        <w:div w:id="1483043044">
          <w:marLeft w:val="0"/>
          <w:marRight w:val="0"/>
          <w:marTop w:val="0"/>
          <w:marBottom w:val="0"/>
          <w:divBdr>
            <w:top w:val="none" w:sz="0" w:space="0" w:color="auto"/>
            <w:left w:val="none" w:sz="0" w:space="0" w:color="auto"/>
            <w:bottom w:val="none" w:sz="0" w:space="0" w:color="auto"/>
            <w:right w:val="none" w:sz="0" w:space="0" w:color="auto"/>
          </w:divBdr>
        </w:div>
        <w:div w:id="2008823044">
          <w:marLeft w:val="0"/>
          <w:marRight w:val="0"/>
          <w:marTop w:val="0"/>
          <w:marBottom w:val="0"/>
          <w:divBdr>
            <w:top w:val="none" w:sz="0" w:space="0" w:color="auto"/>
            <w:left w:val="none" w:sz="0" w:space="0" w:color="auto"/>
            <w:bottom w:val="none" w:sz="0" w:space="0" w:color="auto"/>
            <w:right w:val="none" w:sz="0" w:space="0" w:color="auto"/>
          </w:divBdr>
        </w:div>
        <w:div w:id="2042851492">
          <w:marLeft w:val="0"/>
          <w:marRight w:val="0"/>
          <w:marTop w:val="0"/>
          <w:marBottom w:val="0"/>
          <w:divBdr>
            <w:top w:val="none" w:sz="0" w:space="0" w:color="auto"/>
            <w:left w:val="none" w:sz="0" w:space="0" w:color="auto"/>
            <w:bottom w:val="none" w:sz="0" w:space="0" w:color="auto"/>
            <w:right w:val="none" w:sz="0" w:space="0" w:color="auto"/>
          </w:divBdr>
        </w:div>
        <w:div w:id="1902597978">
          <w:marLeft w:val="0"/>
          <w:marRight w:val="0"/>
          <w:marTop w:val="0"/>
          <w:marBottom w:val="0"/>
          <w:divBdr>
            <w:top w:val="none" w:sz="0" w:space="0" w:color="auto"/>
            <w:left w:val="none" w:sz="0" w:space="0" w:color="auto"/>
            <w:bottom w:val="none" w:sz="0" w:space="0" w:color="auto"/>
            <w:right w:val="none" w:sz="0" w:space="0" w:color="auto"/>
          </w:divBdr>
        </w:div>
        <w:div w:id="919287838">
          <w:marLeft w:val="0"/>
          <w:marRight w:val="0"/>
          <w:marTop w:val="0"/>
          <w:marBottom w:val="0"/>
          <w:divBdr>
            <w:top w:val="none" w:sz="0" w:space="0" w:color="auto"/>
            <w:left w:val="none" w:sz="0" w:space="0" w:color="auto"/>
            <w:bottom w:val="none" w:sz="0" w:space="0" w:color="auto"/>
            <w:right w:val="none" w:sz="0" w:space="0" w:color="auto"/>
          </w:divBdr>
        </w:div>
        <w:div w:id="1984045303">
          <w:marLeft w:val="0"/>
          <w:marRight w:val="0"/>
          <w:marTop w:val="0"/>
          <w:marBottom w:val="0"/>
          <w:divBdr>
            <w:top w:val="none" w:sz="0" w:space="0" w:color="auto"/>
            <w:left w:val="none" w:sz="0" w:space="0" w:color="auto"/>
            <w:bottom w:val="none" w:sz="0" w:space="0" w:color="auto"/>
            <w:right w:val="none" w:sz="0" w:space="0" w:color="auto"/>
          </w:divBdr>
        </w:div>
        <w:div w:id="1074816036">
          <w:marLeft w:val="0"/>
          <w:marRight w:val="0"/>
          <w:marTop w:val="0"/>
          <w:marBottom w:val="0"/>
          <w:divBdr>
            <w:top w:val="none" w:sz="0" w:space="0" w:color="auto"/>
            <w:left w:val="none" w:sz="0" w:space="0" w:color="auto"/>
            <w:bottom w:val="none" w:sz="0" w:space="0" w:color="auto"/>
            <w:right w:val="none" w:sz="0" w:space="0" w:color="auto"/>
          </w:divBdr>
        </w:div>
        <w:div w:id="1346591170">
          <w:marLeft w:val="0"/>
          <w:marRight w:val="0"/>
          <w:marTop w:val="0"/>
          <w:marBottom w:val="0"/>
          <w:divBdr>
            <w:top w:val="none" w:sz="0" w:space="0" w:color="auto"/>
            <w:left w:val="none" w:sz="0" w:space="0" w:color="auto"/>
            <w:bottom w:val="none" w:sz="0" w:space="0" w:color="auto"/>
            <w:right w:val="none" w:sz="0" w:space="0" w:color="auto"/>
          </w:divBdr>
        </w:div>
        <w:div w:id="339770618">
          <w:marLeft w:val="0"/>
          <w:marRight w:val="0"/>
          <w:marTop w:val="0"/>
          <w:marBottom w:val="0"/>
          <w:divBdr>
            <w:top w:val="none" w:sz="0" w:space="0" w:color="auto"/>
            <w:left w:val="none" w:sz="0" w:space="0" w:color="auto"/>
            <w:bottom w:val="none" w:sz="0" w:space="0" w:color="auto"/>
            <w:right w:val="none" w:sz="0" w:space="0" w:color="auto"/>
          </w:divBdr>
        </w:div>
      </w:divsChild>
    </w:div>
    <w:div w:id="1158498901">
      <w:bodyDiv w:val="1"/>
      <w:marLeft w:val="0"/>
      <w:marRight w:val="0"/>
      <w:marTop w:val="0"/>
      <w:marBottom w:val="0"/>
      <w:divBdr>
        <w:top w:val="none" w:sz="0" w:space="0" w:color="auto"/>
        <w:left w:val="none" w:sz="0" w:space="0" w:color="auto"/>
        <w:bottom w:val="none" w:sz="0" w:space="0" w:color="auto"/>
        <w:right w:val="none" w:sz="0" w:space="0" w:color="auto"/>
      </w:divBdr>
      <w:divsChild>
        <w:div w:id="217666701">
          <w:marLeft w:val="0"/>
          <w:marRight w:val="0"/>
          <w:marTop w:val="0"/>
          <w:marBottom w:val="0"/>
          <w:divBdr>
            <w:top w:val="none" w:sz="0" w:space="0" w:color="auto"/>
            <w:left w:val="none" w:sz="0" w:space="0" w:color="auto"/>
            <w:bottom w:val="none" w:sz="0" w:space="0" w:color="auto"/>
            <w:right w:val="none" w:sz="0" w:space="0" w:color="auto"/>
          </w:divBdr>
        </w:div>
        <w:div w:id="1346713748">
          <w:marLeft w:val="0"/>
          <w:marRight w:val="0"/>
          <w:marTop w:val="0"/>
          <w:marBottom w:val="0"/>
          <w:divBdr>
            <w:top w:val="none" w:sz="0" w:space="0" w:color="auto"/>
            <w:left w:val="none" w:sz="0" w:space="0" w:color="auto"/>
            <w:bottom w:val="none" w:sz="0" w:space="0" w:color="auto"/>
            <w:right w:val="none" w:sz="0" w:space="0" w:color="auto"/>
          </w:divBdr>
        </w:div>
        <w:div w:id="525951861">
          <w:marLeft w:val="0"/>
          <w:marRight w:val="0"/>
          <w:marTop w:val="0"/>
          <w:marBottom w:val="0"/>
          <w:divBdr>
            <w:top w:val="none" w:sz="0" w:space="0" w:color="auto"/>
            <w:left w:val="none" w:sz="0" w:space="0" w:color="auto"/>
            <w:bottom w:val="none" w:sz="0" w:space="0" w:color="auto"/>
            <w:right w:val="none" w:sz="0" w:space="0" w:color="auto"/>
          </w:divBdr>
        </w:div>
        <w:div w:id="425659412">
          <w:marLeft w:val="0"/>
          <w:marRight w:val="0"/>
          <w:marTop w:val="0"/>
          <w:marBottom w:val="0"/>
          <w:divBdr>
            <w:top w:val="none" w:sz="0" w:space="0" w:color="auto"/>
            <w:left w:val="none" w:sz="0" w:space="0" w:color="auto"/>
            <w:bottom w:val="none" w:sz="0" w:space="0" w:color="auto"/>
            <w:right w:val="none" w:sz="0" w:space="0" w:color="auto"/>
          </w:divBdr>
        </w:div>
        <w:div w:id="1612739333">
          <w:marLeft w:val="0"/>
          <w:marRight w:val="0"/>
          <w:marTop w:val="0"/>
          <w:marBottom w:val="0"/>
          <w:divBdr>
            <w:top w:val="none" w:sz="0" w:space="0" w:color="auto"/>
            <w:left w:val="none" w:sz="0" w:space="0" w:color="auto"/>
            <w:bottom w:val="none" w:sz="0" w:space="0" w:color="auto"/>
            <w:right w:val="none" w:sz="0" w:space="0" w:color="auto"/>
          </w:divBdr>
        </w:div>
        <w:div w:id="566380304">
          <w:marLeft w:val="0"/>
          <w:marRight w:val="0"/>
          <w:marTop w:val="0"/>
          <w:marBottom w:val="0"/>
          <w:divBdr>
            <w:top w:val="none" w:sz="0" w:space="0" w:color="auto"/>
            <w:left w:val="none" w:sz="0" w:space="0" w:color="auto"/>
            <w:bottom w:val="none" w:sz="0" w:space="0" w:color="auto"/>
            <w:right w:val="none" w:sz="0" w:space="0" w:color="auto"/>
          </w:divBdr>
        </w:div>
        <w:div w:id="1534801423">
          <w:marLeft w:val="0"/>
          <w:marRight w:val="0"/>
          <w:marTop w:val="0"/>
          <w:marBottom w:val="0"/>
          <w:divBdr>
            <w:top w:val="none" w:sz="0" w:space="0" w:color="auto"/>
            <w:left w:val="none" w:sz="0" w:space="0" w:color="auto"/>
            <w:bottom w:val="none" w:sz="0" w:space="0" w:color="auto"/>
            <w:right w:val="none" w:sz="0" w:space="0" w:color="auto"/>
          </w:divBdr>
        </w:div>
        <w:div w:id="1789468171">
          <w:marLeft w:val="0"/>
          <w:marRight w:val="0"/>
          <w:marTop w:val="0"/>
          <w:marBottom w:val="0"/>
          <w:divBdr>
            <w:top w:val="none" w:sz="0" w:space="0" w:color="auto"/>
            <w:left w:val="none" w:sz="0" w:space="0" w:color="auto"/>
            <w:bottom w:val="none" w:sz="0" w:space="0" w:color="auto"/>
            <w:right w:val="none" w:sz="0" w:space="0" w:color="auto"/>
          </w:divBdr>
        </w:div>
        <w:div w:id="261112824">
          <w:marLeft w:val="0"/>
          <w:marRight w:val="0"/>
          <w:marTop w:val="0"/>
          <w:marBottom w:val="0"/>
          <w:divBdr>
            <w:top w:val="none" w:sz="0" w:space="0" w:color="auto"/>
            <w:left w:val="none" w:sz="0" w:space="0" w:color="auto"/>
            <w:bottom w:val="none" w:sz="0" w:space="0" w:color="auto"/>
            <w:right w:val="none" w:sz="0" w:space="0" w:color="auto"/>
          </w:divBdr>
        </w:div>
        <w:div w:id="574977611">
          <w:marLeft w:val="0"/>
          <w:marRight w:val="0"/>
          <w:marTop w:val="0"/>
          <w:marBottom w:val="0"/>
          <w:divBdr>
            <w:top w:val="none" w:sz="0" w:space="0" w:color="auto"/>
            <w:left w:val="none" w:sz="0" w:space="0" w:color="auto"/>
            <w:bottom w:val="none" w:sz="0" w:space="0" w:color="auto"/>
            <w:right w:val="none" w:sz="0" w:space="0" w:color="auto"/>
          </w:divBdr>
        </w:div>
        <w:div w:id="1219559809">
          <w:marLeft w:val="0"/>
          <w:marRight w:val="0"/>
          <w:marTop w:val="0"/>
          <w:marBottom w:val="0"/>
          <w:divBdr>
            <w:top w:val="none" w:sz="0" w:space="0" w:color="auto"/>
            <w:left w:val="none" w:sz="0" w:space="0" w:color="auto"/>
            <w:bottom w:val="none" w:sz="0" w:space="0" w:color="auto"/>
            <w:right w:val="none" w:sz="0" w:space="0" w:color="auto"/>
          </w:divBdr>
        </w:div>
        <w:div w:id="807475420">
          <w:marLeft w:val="0"/>
          <w:marRight w:val="0"/>
          <w:marTop w:val="0"/>
          <w:marBottom w:val="0"/>
          <w:divBdr>
            <w:top w:val="none" w:sz="0" w:space="0" w:color="auto"/>
            <w:left w:val="none" w:sz="0" w:space="0" w:color="auto"/>
            <w:bottom w:val="none" w:sz="0" w:space="0" w:color="auto"/>
            <w:right w:val="none" w:sz="0" w:space="0" w:color="auto"/>
          </w:divBdr>
        </w:div>
      </w:divsChild>
    </w:div>
    <w:div w:id="1206530781">
      <w:bodyDiv w:val="1"/>
      <w:marLeft w:val="0"/>
      <w:marRight w:val="0"/>
      <w:marTop w:val="0"/>
      <w:marBottom w:val="0"/>
      <w:divBdr>
        <w:top w:val="none" w:sz="0" w:space="0" w:color="auto"/>
        <w:left w:val="none" w:sz="0" w:space="0" w:color="auto"/>
        <w:bottom w:val="none" w:sz="0" w:space="0" w:color="auto"/>
        <w:right w:val="none" w:sz="0" w:space="0" w:color="auto"/>
      </w:divBdr>
      <w:divsChild>
        <w:div w:id="1004210046">
          <w:marLeft w:val="0"/>
          <w:marRight w:val="0"/>
          <w:marTop w:val="0"/>
          <w:marBottom w:val="0"/>
          <w:divBdr>
            <w:top w:val="none" w:sz="0" w:space="0" w:color="auto"/>
            <w:left w:val="none" w:sz="0" w:space="0" w:color="auto"/>
            <w:bottom w:val="none" w:sz="0" w:space="0" w:color="auto"/>
            <w:right w:val="none" w:sz="0" w:space="0" w:color="auto"/>
          </w:divBdr>
        </w:div>
        <w:div w:id="1886941224">
          <w:marLeft w:val="0"/>
          <w:marRight w:val="0"/>
          <w:marTop w:val="0"/>
          <w:marBottom w:val="0"/>
          <w:divBdr>
            <w:top w:val="none" w:sz="0" w:space="0" w:color="auto"/>
            <w:left w:val="none" w:sz="0" w:space="0" w:color="auto"/>
            <w:bottom w:val="none" w:sz="0" w:space="0" w:color="auto"/>
            <w:right w:val="none" w:sz="0" w:space="0" w:color="auto"/>
          </w:divBdr>
        </w:div>
        <w:div w:id="1457287705">
          <w:marLeft w:val="0"/>
          <w:marRight w:val="0"/>
          <w:marTop w:val="0"/>
          <w:marBottom w:val="0"/>
          <w:divBdr>
            <w:top w:val="none" w:sz="0" w:space="0" w:color="auto"/>
            <w:left w:val="none" w:sz="0" w:space="0" w:color="auto"/>
            <w:bottom w:val="none" w:sz="0" w:space="0" w:color="auto"/>
            <w:right w:val="none" w:sz="0" w:space="0" w:color="auto"/>
          </w:divBdr>
        </w:div>
        <w:div w:id="1120343721">
          <w:marLeft w:val="0"/>
          <w:marRight w:val="0"/>
          <w:marTop w:val="0"/>
          <w:marBottom w:val="0"/>
          <w:divBdr>
            <w:top w:val="none" w:sz="0" w:space="0" w:color="auto"/>
            <w:left w:val="none" w:sz="0" w:space="0" w:color="auto"/>
            <w:bottom w:val="none" w:sz="0" w:space="0" w:color="auto"/>
            <w:right w:val="none" w:sz="0" w:space="0" w:color="auto"/>
          </w:divBdr>
        </w:div>
        <w:div w:id="1838687410">
          <w:marLeft w:val="0"/>
          <w:marRight w:val="0"/>
          <w:marTop w:val="0"/>
          <w:marBottom w:val="0"/>
          <w:divBdr>
            <w:top w:val="none" w:sz="0" w:space="0" w:color="auto"/>
            <w:left w:val="none" w:sz="0" w:space="0" w:color="auto"/>
            <w:bottom w:val="none" w:sz="0" w:space="0" w:color="auto"/>
            <w:right w:val="none" w:sz="0" w:space="0" w:color="auto"/>
          </w:divBdr>
        </w:div>
        <w:div w:id="1172834766">
          <w:marLeft w:val="0"/>
          <w:marRight w:val="0"/>
          <w:marTop w:val="0"/>
          <w:marBottom w:val="0"/>
          <w:divBdr>
            <w:top w:val="none" w:sz="0" w:space="0" w:color="auto"/>
            <w:left w:val="none" w:sz="0" w:space="0" w:color="auto"/>
            <w:bottom w:val="none" w:sz="0" w:space="0" w:color="auto"/>
            <w:right w:val="none" w:sz="0" w:space="0" w:color="auto"/>
          </w:divBdr>
        </w:div>
        <w:div w:id="700280442">
          <w:marLeft w:val="0"/>
          <w:marRight w:val="0"/>
          <w:marTop w:val="0"/>
          <w:marBottom w:val="0"/>
          <w:divBdr>
            <w:top w:val="none" w:sz="0" w:space="0" w:color="auto"/>
            <w:left w:val="none" w:sz="0" w:space="0" w:color="auto"/>
            <w:bottom w:val="none" w:sz="0" w:space="0" w:color="auto"/>
            <w:right w:val="none" w:sz="0" w:space="0" w:color="auto"/>
          </w:divBdr>
        </w:div>
        <w:div w:id="1758213423">
          <w:marLeft w:val="0"/>
          <w:marRight w:val="0"/>
          <w:marTop w:val="0"/>
          <w:marBottom w:val="0"/>
          <w:divBdr>
            <w:top w:val="none" w:sz="0" w:space="0" w:color="auto"/>
            <w:left w:val="none" w:sz="0" w:space="0" w:color="auto"/>
            <w:bottom w:val="none" w:sz="0" w:space="0" w:color="auto"/>
            <w:right w:val="none" w:sz="0" w:space="0" w:color="auto"/>
          </w:divBdr>
        </w:div>
        <w:div w:id="1747607133">
          <w:marLeft w:val="0"/>
          <w:marRight w:val="0"/>
          <w:marTop w:val="0"/>
          <w:marBottom w:val="0"/>
          <w:divBdr>
            <w:top w:val="none" w:sz="0" w:space="0" w:color="auto"/>
            <w:left w:val="none" w:sz="0" w:space="0" w:color="auto"/>
            <w:bottom w:val="none" w:sz="0" w:space="0" w:color="auto"/>
            <w:right w:val="none" w:sz="0" w:space="0" w:color="auto"/>
          </w:divBdr>
        </w:div>
        <w:div w:id="1276904383">
          <w:marLeft w:val="0"/>
          <w:marRight w:val="0"/>
          <w:marTop w:val="0"/>
          <w:marBottom w:val="0"/>
          <w:divBdr>
            <w:top w:val="none" w:sz="0" w:space="0" w:color="auto"/>
            <w:left w:val="none" w:sz="0" w:space="0" w:color="auto"/>
            <w:bottom w:val="none" w:sz="0" w:space="0" w:color="auto"/>
            <w:right w:val="none" w:sz="0" w:space="0" w:color="auto"/>
          </w:divBdr>
        </w:div>
        <w:div w:id="1137990696">
          <w:marLeft w:val="0"/>
          <w:marRight w:val="0"/>
          <w:marTop w:val="0"/>
          <w:marBottom w:val="0"/>
          <w:divBdr>
            <w:top w:val="none" w:sz="0" w:space="0" w:color="auto"/>
            <w:left w:val="none" w:sz="0" w:space="0" w:color="auto"/>
            <w:bottom w:val="none" w:sz="0" w:space="0" w:color="auto"/>
            <w:right w:val="none" w:sz="0" w:space="0" w:color="auto"/>
          </w:divBdr>
        </w:div>
        <w:div w:id="213859188">
          <w:marLeft w:val="0"/>
          <w:marRight w:val="0"/>
          <w:marTop w:val="0"/>
          <w:marBottom w:val="0"/>
          <w:divBdr>
            <w:top w:val="none" w:sz="0" w:space="0" w:color="auto"/>
            <w:left w:val="none" w:sz="0" w:space="0" w:color="auto"/>
            <w:bottom w:val="none" w:sz="0" w:space="0" w:color="auto"/>
            <w:right w:val="none" w:sz="0" w:space="0" w:color="auto"/>
          </w:divBdr>
        </w:div>
        <w:div w:id="1877547141">
          <w:marLeft w:val="0"/>
          <w:marRight w:val="0"/>
          <w:marTop w:val="0"/>
          <w:marBottom w:val="0"/>
          <w:divBdr>
            <w:top w:val="none" w:sz="0" w:space="0" w:color="auto"/>
            <w:left w:val="none" w:sz="0" w:space="0" w:color="auto"/>
            <w:bottom w:val="none" w:sz="0" w:space="0" w:color="auto"/>
            <w:right w:val="none" w:sz="0" w:space="0" w:color="auto"/>
          </w:divBdr>
        </w:div>
        <w:div w:id="1076590592">
          <w:marLeft w:val="0"/>
          <w:marRight w:val="0"/>
          <w:marTop w:val="0"/>
          <w:marBottom w:val="0"/>
          <w:divBdr>
            <w:top w:val="none" w:sz="0" w:space="0" w:color="auto"/>
            <w:left w:val="none" w:sz="0" w:space="0" w:color="auto"/>
            <w:bottom w:val="none" w:sz="0" w:space="0" w:color="auto"/>
            <w:right w:val="none" w:sz="0" w:space="0" w:color="auto"/>
          </w:divBdr>
        </w:div>
      </w:divsChild>
    </w:div>
    <w:div w:id="1252816168">
      <w:bodyDiv w:val="1"/>
      <w:marLeft w:val="0"/>
      <w:marRight w:val="0"/>
      <w:marTop w:val="0"/>
      <w:marBottom w:val="0"/>
      <w:divBdr>
        <w:top w:val="none" w:sz="0" w:space="0" w:color="auto"/>
        <w:left w:val="none" w:sz="0" w:space="0" w:color="auto"/>
        <w:bottom w:val="none" w:sz="0" w:space="0" w:color="auto"/>
        <w:right w:val="none" w:sz="0" w:space="0" w:color="auto"/>
      </w:divBdr>
      <w:divsChild>
        <w:div w:id="109250150">
          <w:marLeft w:val="0"/>
          <w:marRight w:val="0"/>
          <w:marTop w:val="0"/>
          <w:marBottom w:val="0"/>
          <w:divBdr>
            <w:top w:val="none" w:sz="0" w:space="0" w:color="auto"/>
            <w:left w:val="none" w:sz="0" w:space="0" w:color="auto"/>
            <w:bottom w:val="none" w:sz="0" w:space="0" w:color="auto"/>
            <w:right w:val="none" w:sz="0" w:space="0" w:color="auto"/>
          </w:divBdr>
        </w:div>
        <w:div w:id="1857114668">
          <w:marLeft w:val="0"/>
          <w:marRight w:val="0"/>
          <w:marTop w:val="0"/>
          <w:marBottom w:val="0"/>
          <w:divBdr>
            <w:top w:val="none" w:sz="0" w:space="0" w:color="auto"/>
            <w:left w:val="none" w:sz="0" w:space="0" w:color="auto"/>
            <w:bottom w:val="none" w:sz="0" w:space="0" w:color="auto"/>
            <w:right w:val="none" w:sz="0" w:space="0" w:color="auto"/>
          </w:divBdr>
        </w:div>
        <w:div w:id="1914311539">
          <w:marLeft w:val="0"/>
          <w:marRight w:val="0"/>
          <w:marTop w:val="0"/>
          <w:marBottom w:val="0"/>
          <w:divBdr>
            <w:top w:val="none" w:sz="0" w:space="0" w:color="auto"/>
            <w:left w:val="none" w:sz="0" w:space="0" w:color="auto"/>
            <w:bottom w:val="none" w:sz="0" w:space="0" w:color="auto"/>
            <w:right w:val="none" w:sz="0" w:space="0" w:color="auto"/>
          </w:divBdr>
        </w:div>
        <w:div w:id="606929611">
          <w:marLeft w:val="0"/>
          <w:marRight w:val="0"/>
          <w:marTop w:val="0"/>
          <w:marBottom w:val="0"/>
          <w:divBdr>
            <w:top w:val="none" w:sz="0" w:space="0" w:color="auto"/>
            <w:left w:val="none" w:sz="0" w:space="0" w:color="auto"/>
            <w:bottom w:val="none" w:sz="0" w:space="0" w:color="auto"/>
            <w:right w:val="none" w:sz="0" w:space="0" w:color="auto"/>
          </w:divBdr>
        </w:div>
        <w:div w:id="611867150">
          <w:marLeft w:val="0"/>
          <w:marRight w:val="0"/>
          <w:marTop w:val="0"/>
          <w:marBottom w:val="0"/>
          <w:divBdr>
            <w:top w:val="none" w:sz="0" w:space="0" w:color="auto"/>
            <w:left w:val="none" w:sz="0" w:space="0" w:color="auto"/>
            <w:bottom w:val="none" w:sz="0" w:space="0" w:color="auto"/>
            <w:right w:val="none" w:sz="0" w:space="0" w:color="auto"/>
          </w:divBdr>
        </w:div>
        <w:div w:id="1808666435">
          <w:marLeft w:val="0"/>
          <w:marRight w:val="0"/>
          <w:marTop w:val="0"/>
          <w:marBottom w:val="0"/>
          <w:divBdr>
            <w:top w:val="none" w:sz="0" w:space="0" w:color="auto"/>
            <w:left w:val="none" w:sz="0" w:space="0" w:color="auto"/>
            <w:bottom w:val="none" w:sz="0" w:space="0" w:color="auto"/>
            <w:right w:val="none" w:sz="0" w:space="0" w:color="auto"/>
          </w:divBdr>
        </w:div>
        <w:div w:id="327052441">
          <w:marLeft w:val="0"/>
          <w:marRight w:val="0"/>
          <w:marTop w:val="0"/>
          <w:marBottom w:val="0"/>
          <w:divBdr>
            <w:top w:val="none" w:sz="0" w:space="0" w:color="auto"/>
            <w:left w:val="none" w:sz="0" w:space="0" w:color="auto"/>
            <w:bottom w:val="none" w:sz="0" w:space="0" w:color="auto"/>
            <w:right w:val="none" w:sz="0" w:space="0" w:color="auto"/>
          </w:divBdr>
        </w:div>
        <w:div w:id="1387140560">
          <w:marLeft w:val="0"/>
          <w:marRight w:val="0"/>
          <w:marTop w:val="0"/>
          <w:marBottom w:val="0"/>
          <w:divBdr>
            <w:top w:val="none" w:sz="0" w:space="0" w:color="auto"/>
            <w:left w:val="none" w:sz="0" w:space="0" w:color="auto"/>
            <w:bottom w:val="none" w:sz="0" w:space="0" w:color="auto"/>
            <w:right w:val="none" w:sz="0" w:space="0" w:color="auto"/>
          </w:divBdr>
        </w:div>
        <w:div w:id="1805539450">
          <w:marLeft w:val="0"/>
          <w:marRight w:val="0"/>
          <w:marTop w:val="0"/>
          <w:marBottom w:val="0"/>
          <w:divBdr>
            <w:top w:val="none" w:sz="0" w:space="0" w:color="auto"/>
            <w:left w:val="none" w:sz="0" w:space="0" w:color="auto"/>
            <w:bottom w:val="none" w:sz="0" w:space="0" w:color="auto"/>
            <w:right w:val="none" w:sz="0" w:space="0" w:color="auto"/>
          </w:divBdr>
        </w:div>
        <w:div w:id="1460109218">
          <w:marLeft w:val="0"/>
          <w:marRight w:val="0"/>
          <w:marTop w:val="0"/>
          <w:marBottom w:val="0"/>
          <w:divBdr>
            <w:top w:val="none" w:sz="0" w:space="0" w:color="auto"/>
            <w:left w:val="none" w:sz="0" w:space="0" w:color="auto"/>
            <w:bottom w:val="none" w:sz="0" w:space="0" w:color="auto"/>
            <w:right w:val="none" w:sz="0" w:space="0" w:color="auto"/>
          </w:divBdr>
        </w:div>
        <w:div w:id="354768149">
          <w:marLeft w:val="0"/>
          <w:marRight w:val="0"/>
          <w:marTop w:val="0"/>
          <w:marBottom w:val="0"/>
          <w:divBdr>
            <w:top w:val="none" w:sz="0" w:space="0" w:color="auto"/>
            <w:left w:val="none" w:sz="0" w:space="0" w:color="auto"/>
            <w:bottom w:val="none" w:sz="0" w:space="0" w:color="auto"/>
            <w:right w:val="none" w:sz="0" w:space="0" w:color="auto"/>
          </w:divBdr>
        </w:div>
        <w:div w:id="766581343">
          <w:marLeft w:val="0"/>
          <w:marRight w:val="0"/>
          <w:marTop w:val="0"/>
          <w:marBottom w:val="0"/>
          <w:divBdr>
            <w:top w:val="none" w:sz="0" w:space="0" w:color="auto"/>
            <w:left w:val="none" w:sz="0" w:space="0" w:color="auto"/>
            <w:bottom w:val="none" w:sz="0" w:space="0" w:color="auto"/>
            <w:right w:val="none" w:sz="0" w:space="0" w:color="auto"/>
          </w:divBdr>
        </w:div>
        <w:div w:id="1145124749">
          <w:marLeft w:val="0"/>
          <w:marRight w:val="0"/>
          <w:marTop w:val="0"/>
          <w:marBottom w:val="0"/>
          <w:divBdr>
            <w:top w:val="none" w:sz="0" w:space="0" w:color="auto"/>
            <w:left w:val="none" w:sz="0" w:space="0" w:color="auto"/>
            <w:bottom w:val="none" w:sz="0" w:space="0" w:color="auto"/>
            <w:right w:val="none" w:sz="0" w:space="0" w:color="auto"/>
          </w:divBdr>
        </w:div>
        <w:div w:id="1047022960">
          <w:marLeft w:val="0"/>
          <w:marRight w:val="0"/>
          <w:marTop w:val="0"/>
          <w:marBottom w:val="0"/>
          <w:divBdr>
            <w:top w:val="none" w:sz="0" w:space="0" w:color="auto"/>
            <w:left w:val="none" w:sz="0" w:space="0" w:color="auto"/>
            <w:bottom w:val="none" w:sz="0" w:space="0" w:color="auto"/>
            <w:right w:val="none" w:sz="0" w:space="0" w:color="auto"/>
          </w:divBdr>
        </w:div>
        <w:div w:id="1911959189">
          <w:marLeft w:val="0"/>
          <w:marRight w:val="0"/>
          <w:marTop w:val="0"/>
          <w:marBottom w:val="0"/>
          <w:divBdr>
            <w:top w:val="none" w:sz="0" w:space="0" w:color="auto"/>
            <w:left w:val="none" w:sz="0" w:space="0" w:color="auto"/>
            <w:bottom w:val="none" w:sz="0" w:space="0" w:color="auto"/>
            <w:right w:val="none" w:sz="0" w:space="0" w:color="auto"/>
          </w:divBdr>
        </w:div>
        <w:div w:id="497159671">
          <w:marLeft w:val="0"/>
          <w:marRight w:val="0"/>
          <w:marTop w:val="0"/>
          <w:marBottom w:val="0"/>
          <w:divBdr>
            <w:top w:val="none" w:sz="0" w:space="0" w:color="auto"/>
            <w:left w:val="none" w:sz="0" w:space="0" w:color="auto"/>
            <w:bottom w:val="none" w:sz="0" w:space="0" w:color="auto"/>
            <w:right w:val="none" w:sz="0" w:space="0" w:color="auto"/>
          </w:divBdr>
        </w:div>
      </w:divsChild>
    </w:div>
    <w:div w:id="1324626116">
      <w:bodyDiv w:val="1"/>
      <w:marLeft w:val="0"/>
      <w:marRight w:val="0"/>
      <w:marTop w:val="0"/>
      <w:marBottom w:val="0"/>
      <w:divBdr>
        <w:top w:val="none" w:sz="0" w:space="0" w:color="auto"/>
        <w:left w:val="none" w:sz="0" w:space="0" w:color="auto"/>
        <w:bottom w:val="none" w:sz="0" w:space="0" w:color="auto"/>
        <w:right w:val="none" w:sz="0" w:space="0" w:color="auto"/>
      </w:divBdr>
      <w:divsChild>
        <w:div w:id="1830443328">
          <w:marLeft w:val="0"/>
          <w:marRight w:val="0"/>
          <w:marTop w:val="0"/>
          <w:marBottom w:val="0"/>
          <w:divBdr>
            <w:top w:val="none" w:sz="0" w:space="0" w:color="auto"/>
            <w:left w:val="none" w:sz="0" w:space="0" w:color="auto"/>
            <w:bottom w:val="none" w:sz="0" w:space="0" w:color="auto"/>
            <w:right w:val="none" w:sz="0" w:space="0" w:color="auto"/>
          </w:divBdr>
        </w:div>
        <w:div w:id="124079639">
          <w:marLeft w:val="0"/>
          <w:marRight w:val="0"/>
          <w:marTop w:val="0"/>
          <w:marBottom w:val="0"/>
          <w:divBdr>
            <w:top w:val="none" w:sz="0" w:space="0" w:color="auto"/>
            <w:left w:val="none" w:sz="0" w:space="0" w:color="auto"/>
            <w:bottom w:val="none" w:sz="0" w:space="0" w:color="auto"/>
            <w:right w:val="none" w:sz="0" w:space="0" w:color="auto"/>
          </w:divBdr>
        </w:div>
        <w:div w:id="1634483841">
          <w:marLeft w:val="0"/>
          <w:marRight w:val="0"/>
          <w:marTop w:val="0"/>
          <w:marBottom w:val="0"/>
          <w:divBdr>
            <w:top w:val="none" w:sz="0" w:space="0" w:color="auto"/>
            <w:left w:val="none" w:sz="0" w:space="0" w:color="auto"/>
            <w:bottom w:val="none" w:sz="0" w:space="0" w:color="auto"/>
            <w:right w:val="none" w:sz="0" w:space="0" w:color="auto"/>
          </w:divBdr>
        </w:div>
        <w:div w:id="1775006533">
          <w:marLeft w:val="0"/>
          <w:marRight w:val="0"/>
          <w:marTop w:val="0"/>
          <w:marBottom w:val="0"/>
          <w:divBdr>
            <w:top w:val="none" w:sz="0" w:space="0" w:color="auto"/>
            <w:left w:val="none" w:sz="0" w:space="0" w:color="auto"/>
            <w:bottom w:val="none" w:sz="0" w:space="0" w:color="auto"/>
            <w:right w:val="none" w:sz="0" w:space="0" w:color="auto"/>
          </w:divBdr>
        </w:div>
        <w:div w:id="1383405126">
          <w:marLeft w:val="0"/>
          <w:marRight w:val="0"/>
          <w:marTop w:val="0"/>
          <w:marBottom w:val="0"/>
          <w:divBdr>
            <w:top w:val="none" w:sz="0" w:space="0" w:color="auto"/>
            <w:left w:val="none" w:sz="0" w:space="0" w:color="auto"/>
            <w:bottom w:val="none" w:sz="0" w:space="0" w:color="auto"/>
            <w:right w:val="none" w:sz="0" w:space="0" w:color="auto"/>
          </w:divBdr>
        </w:div>
        <w:div w:id="55129058">
          <w:marLeft w:val="0"/>
          <w:marRight w:val="0"/>
          <w:marTop w:val="0"/>
          <w:marBottom w:val="0"/>
          <w:divBdr>
            <w:top w:val="none" w:sz="0" w:space="0" w:color="auto"/>
            <w:left w:val="none" w:sz="0" w:space="0" w:color="auto"/>
            <w:bottom w:val="none" w:sz="0" w:space="0" w:color="auto"/>
            <w:right w:val="none" w:sz="0" w:space="0" w:color="auto"/>
          </w:divBdr>
        </w:div>
        <w:div w:id="1989085901">
          <w:marLeft w:val="0"/>
          <w:marRight w:val="0"/>
          <w:marTop w:val="0"/>
          <w:marBottom w:val="0"/>
          <w:divBdr>
            <w:top w:val="none" w:sz="0" w:space="0" w:color="auto"/>
            <w:left w:val="none" w:sz="0" w:space="0" w:color="auto"/>
            <w:bottom w:val="none" w:sz="0" w:space="0" w:color="auto"/>
            <w:right w:val="none" w:sz="0" w:space="0" w:color="auto"/>
          </w:divBdr>
        </w:div>
        <w:div w:id="1496454441">
          <w:marLeft w:val="0"/>
          <w:marRight w:val="0"/>
          <w:marTop w:val="0"/>
          <w:marBottom w:val="0"/>
          <w:divBdr>
            <w:top w:val="none" w:sz="0" w:space="0" w:color="auto"/>
            <w:left w:val="none" w:sz="0" w:space="0" w:color="auto"/>
            <w:bottom w:val="none" w:sz="0" w:space="0" w:color="auto"/>
            <w:right w:val="none" w:sz="0" w:space="0" w:color="auto"/>
          </w:divBdr>
        </w:div>
        <w:div w:id="1484008622">
          <w:marLeft w:val="0"/>
          <w:marRight w:val="0"/>
          <w:marTop w:val="0"/>
          <w:marBottom w:val="0"/>
          <w:divBdr>
            <w:top w:val="none" w:sz="0" w:space="0" w:color="auto"/>
            <w:left w:val="none" w:sz="0" w:space="0" w:color="auto"/>
            <w:bottom w:val="none" w:sz="0" w:space="0" w:color="auto"/>
            <w:right w:val="none" w:sz="0" w:space="0" w:color="auto"/>
          </w:divBdr>
        </w:div>
        <w:div w:id="824976147">
          <w:marLeft w:val="0"/>
          <w:marRight w:val="0"/>
          <w:marTop w:val="0"/>
          <w:marBottom w:val="0"/>
          <w:divBdr>
            <w:top w:val="none" w:sz="0" w:space="0" w:color="auto"/>
            <w:left w:val="none" w:sz="0" w:space="0" w:color="auto"/>
            <w:bottom w:val="none" w:sz="0" w:space="0" w:color="auto"/>
            <w:right w:val="none" w:sz="0" w:space="0" w:color="auto"/>
          </w:divBdr>
        </w:div>
        <w:div w:id="881943800">
          <w:marLeft w:val="0"/>
          <w:marRight w:val="0"/>
          <w:marTop w:val="0"/>
          <w:marBottom w:val="0"/>
          <w:divBdr>
            <w:top w:val="none" w:sz="0" w:space="0" w:color="auto"/>
            <w:left w:val="none" w:sz="0" w:space="0" w:color="auto"/>
            <w:bottom w:val="none" w:sz="0" w:space="0" w:color="auto"/>
            <w:right w:val="none" w:sz="0" w:space="0" w:color="auto"/>
          </w:divBdr>
        </w:div>
        <w:div w:id="578170739">
          <w:marLeft w:val="0"/>
          <w:marRight w:val="0"/>
          <w:marTop w:val="0"/>
          <w:marBottom w:val="0"/>
          <w:divBdr>
            <w:top w:val="none" w:sz="0" w:space="0" w:color="auto"/>
            <w:left w:val="none" w:sz="0" w:space="0" w:color="auto"/>
            <w:bottom w:val="none" w:sz="0" w:space="0" w:color="auto"/>
            <w:right w:val="none" w:sz="0" w:space="0" w:color="auto"/>
          </w:divBdr>
        </w:div>
        <w:div w:id="1515025828">
          <w:marLeft w:val="0"/>
          <w:marRight w:val="0"/>
          <w:marTop w:val="0"/>
          <w:marBottom w:val="0"/>
          <w:divBdr>
            <w:top w:val="none" w:sz="0" w:space="0" w:color="auto"/>
            <w:left w:val="none" w:sz="0" w:space="0" w:color="auto"/>
            <w:bottom w:val="none" w:sz="0" w:space="0" w:color="auto"/>
            <w:right w:val="none" w:sz="0" w:space="0" w:color="auto"/>
          </w:divBdr>
        </w:div>
      </w:divsChild>
    </w:div>
    <w:div w:id="1359039683">
      <w:bodyDiv w:val="1"/>
      <w:marLeft w:val="0"/>
      <w:marRight w:val="0"/>
      <w:marTop w:val="0"/>
      <w:marBottom w:val="0"/>
      <w:divBdr>
        <w:top w:val="none" w:sz="0" w:space="0" w:color="auto"/>
        <w:left w:val="none" w:sz="0" w:space="0" w:color="auto"/>
        <w:bottom w:val="none" w:sz="0" w:space="0" w:color="auto"/>
        <w:right w:val="none" w:sz="0" w:space="0" w:color="auto"/>
      </w:divBdr>
      <w:divsChild>
        <w:div w:id="1773546177">
          <w:marLeft w:val="0"/>
          <w:marRight w:val="0"/>
          <w:marTop w:val="0"/>
          <w:marBottom w:val="0"/>
          <w:divBdr>
            <w:top w:val="none" w:sz="0" w:space="0" w:color="auto"/>
            <w:left w:val="none" w:sz="0" w:space="0" w:color="auto"/>
            <w:bottom w:val="none" w:sz="0" w:space="0" w:color="auto"/>
            <w:right w:val="none" w:sz="0" w:space="0" w:color="auto"/>
          </w:divBdr>
        </w:div>
        <w:div w:id="903249533">
          <w:marLeft w:val="0"/>
          <w:marRight w:val="0"/>
          <w:marTop w:val="0"/>
          <w:marBottom w:val="0"/>
          <w:divBdr>
            <w:top w:val="none" w:sz="0" w:space="0" w:color="auto"/>
            <w:left w:val="none" w:sz="0" w:space="0" w:color="auto"/>
            <w:bottom w:val="none" w:sz="0" w:space="0" w:color="auto"/>
            <w:right w:val="none" w:sz="0" w:space="0" w:color="auto"/>
          </w:divBdr>
        </w:div>
        <w:div w:id="1015839352">
          <w:marLeft w:val="0"/>
          <w:marRight w:val="0"/>
          <w:marTop w:val="0"/>
          <w:marBottom w:val="0"/>
          <w:divBdr>
            <w:top w:val="none" w:sz="0" w:space="0" w:color="auto"/>
            <w:left w:val="none" w:sz="0" w:space="0" w:color="auto"/>
            <w:bottom w:val="none" w:sz="0" w:space="0" w:color="auto"/>
            <w:right w:val="none" w:sz="0" w:space="0" w:color="auto"/>
          </w:divBdr>
        </w:div>
        <w:div w:id="47531097">
          <w:marLeft w:val="0"/>
          <w:marRight w:val="0"/>
          <w:marTop w:val="0"/>
          <w:marBottom w:val="0"/>
          <w:divBdr>
            <w:top w:val="none" w:sz="0" w:space="0" w:color="auto"/>
            <w:left w:val="none" w:sz="0" w:space="0" w:color="auto"/>
            <w:bottom w:val="none" w:sz="0" w:space="0" w:color="auto"/>
            <w:right w:val="none" w:sz="0" w:space="0" w:color="auto"/>
          </w:divBdr>
        </w:div>
        <w:div w:id="620458232">
          <w:marLeft w:val="0"/>
          <w:marRight w:val="0"/>
          <w:marTop w:val="0"/>
          <w:marBottom w:val="0"/>
          <w:divBdr>
            <w:top w:val="none" w:sz="0" w:space="0" w:color="auto"/>
            <w:left w:val="none" w:sz="0" w:space="0" w:color="auto"/>
            <w:bottom w:val="none" w:sz="0" w:space="0" w:color="auto"/>
            <w:right w:val="none" w:sz="0" w:space="0" w:color="auto"/>
          </w:divBdr>
        </w:div>
        <w:div w:id="1934777878">
          <w:marLeft w:val="0"/>
          <w:marRight w:val="0"/>
          <w:marTop w:val="0"/>
          <w:marBottom w:val="0"/>
          <w:divBdr>
            <w:top w:val="none" w:sz="0" w:space="0" w:color="auto"/>
            <w:left w:val="none" w:sz="0" w:space="0" w:color="auto"/>
            <w:bottom w:val="none" w:sz="0" w:space="0" w:color="auto"/>
            <w:right w:val="none" w:sz="0" w:space="0" w:color="auto"/>
          </w:divBdr>
        </w:div>
        <w:div w:id="471293483">
          <w:marLeft w:val="0"/>
          <w:marRight w:val="0"/>
          <w:marTop w:val="0"/>
          <w:marBottom w:val="0"/>
          <w:divBdr>
            <w:top w:val="none" w:sz="0" w:space="0" w:color="auto"/>
            <w:left w:val="none" w:sz="0" w:space="0" w:color="auto"/>
            <w:bottom w:val="none" w:sz="0" w:space="0" w:color="auto"/>
            <w:right w:val="none" w:sz="0" w:space="0" w:color="auto"/>
          </w:divBdr>
        </w:div>
        <w:div w:id="1123576766">
          <w:marLeft w:val="0"/>
          <w:marRight w:val="0"/>
          <w:marTop w:val="0"/>
          <w:marBottom w:val="0"/>
          <w:divBdr>
            <w:top w:val="none" w:sz="0" w:space="0" w:color="auto"/>
            <w:left w:val="none" w:sz="0" w:space="0" w:color="auto"/>
            <w:bottom w:val="none" w:sz="0" w:space="0" w:color="auto"/>
            <w:right w:val="none" w:sz="0" w:space="0" w:color="auto"/>
          </w:divBdr>
        </w:div>
        <w:div w:id="107432180">
          <w:marLeft w:val="0"/>
          <w:marRight w:val="0"/>
          <w:marTop w:val="0"/>
          <w:marBottom w:val="0"/>
          <w:divBdr>
            <w:top w:val="none" w:sz="0" w:space="0" w:color="auto"/>
            <w:left w:val="none" w:sz="0" w:space="0" w:color="auto"/>
            <w:bottom w:val="none" w:sz="0" w:space="0" w:color="auto"/>
            <w:right w:val="none" w:sz="0" w:space="0" w:color="auto"/>
          </w:divBdr>
        </w:div>
        <w:div w:id="1498426567">
          <w:marLeft w:val="0"/>
          <w:marRight w:val="0"/>
          <w:marTop w:val="0"/>
          <w:marBottom w:val="0"/>
          <w:divBdr>
            <w:top w:val="none" w:sz="0" w:space="0" w:color="auto"/>
            <w:left w:val="none" w:sz="0" w:space="0" w:color="auto"/>
            <w:bottom w:val="none" w:sz="0" w:space="0" w:color="auto"/>
            <w:right w:val="none" w:sz="0" w:space="0" w:color="auto"/>
          </w:divBdr>
        </w:div>
        <w:div w:id="1552577827">
          <w:marLeft w:val="0"/>
          <w:marRight w:val="0"/>
          <w:marTop w:val="0"/>
          <w:marBottom w:val="0"/>
          <w:divBdr>
            <w:top w:val="none" w:sz="0" w:space="0" w:color="auto"/>
            <w:left w:val="none" w:sz="0" w:space="0" w:color="auto"/>
            <w:bottom w:val="none" w:sz="0" w:space="0" w:color="auto"/>
            <w:right w:val="none" w:sz="0" w:space="0" w:color="auto"/>
          </w:divBdr>
        </w:div>
        <w:div w:id="1473329135">
          <w:marLeft w:val="0"/>
          <w:marRight w:val="0"/>
          <w:marTop w:val="0"/>
          <w:marBottom w:val="0"/>
          <w:divBdr>
            <w:top w:val="none" w:sz="0" w:space="0" w:color="auto"/>
            <w:left w:val="none" w:sz="0" w:space="0" w:color="auto"/>
            <w:bottom w:val="none" w:sz="0" w:space="0" w:color="auto"/>
            <w:right w:val="none" w:sz="0" w:space="0" w:color="auto"/>
          </w:divBdr>
        </w:div>
        <w:div w:id="1537543469">
          <w:marLeft w:val="0"/>
          <w:marRight w:val="0"/>
          <w:marTop w:val="0"/>
          <w:marBottom w:val="0"/>
          <w:divBdr>
            <w:top w:val="none" w:sz="0" w:space="0" w:color="auto"/>
            <w:left w:val="none" w:sz="0" w:space="0" w:color="auto"/>
            <w:bottom w:val="none" w:sz="0" w:space="0" w:color="auto"/>
            <w:right w:val="none" w:sz="0" w:space="0" w:color="auto"/>
          </w:divBdr>
        </w:div>
        <w:div w:id="65079884">
          <w:marLeft w:val="0"/>
          <w:marRight w:val="0"/>
          <w:marTop w:val="0"/>
          <w:marBottom w:val="0"/>
          <w:divBdr>
            <w:top w:val="none" w:sz="0" w:space="0" w:color="auto"/>
            <w:left w:val="none" w:sz="0" w:space="0" w:color="auto"/>
            <w:bottom w:val="none" w:sz="0" w:space="0" w:color="auto"/>
            <w:right w:val="none" w:sz="0" w:space="0" w:color="auto"/>
          </w:divBdr>
        </w:div>
        <w:div w:id="580061113">
          <w:marLeft w:val="0"/>
          <w:marRight w:val="0"/>
          <w:marTop w:val="0"/>
          <w:marBottom w:val="0"/>
          <w:divBdr>
            <w:top w:val="none" w:sz="0" w:space="0" w:color="auto"/>
            <w:left w:val="none" w:sz="0" w:space="0" w:color="auto"/>
            <w:bottom w:val="none" w:sz="0" w:space="0" w:color="auto"/>
            <w:right w:val="none" w:sz="0" w:space="0" w:color="auto"/>
          </w:divBdr>
        </w:div>
        <w:div w:id="1271936313">
          <w:marLeft w:val="0"/>
          <w:marRight w:val="0"/>
          <w:marTop w:val="0"/>
          <w:marBottom w:val="0"/>
          <w:divBdr>
            <w:top w:val="none" w:sz="0" w:space="0" w:color="auto"/>
            <w:left w:val="none" w:sz="0" w:space="0" w:color="auto"/>
            <w:bottom w:val="none" w:sz="0" w:space="0" w:color="auto"/>
            <w:right w:val="none" w:sz="0" w:space="0" w:color="auto"/>
          </w:divBdr>
        </w:div>
        <w:div w:id="1949507604">
          <w:marLeft w:val="0"/>
          <w:marRight w:val="0"/>
          <w:marTop w:val="0"/>
          <w:marBottom w:val="0"/>
          <w:divBdr>
            <w:top w:val="none" w:sz="0" w:space="0" w:color="auto"/>
            <w:left w:val="none" w:sz="0" w:space="0" w:color="auto"/>
            <w:bottom w:val="none" w:sz="0" w:space="0" w:color="auto"/>
            <w:right w:val="none" w:sz="0" w:space="0" w:color="auto"/>
          </w:divBdr>
        </w:div>
        <w:div w:id="570392146">
          <w:marLeft w:val="0"/>
          <w:marRight w:val="0"/>
          <w:marTop w:val="0"/>
          <w:marBottom w:val="0"/>
          <w:divBdr>
            <w:top w:val="none" w:sz="0" w:space="0" w:color="auto"/>
            <w:left w:val="none" w:sz="0" w:space="0" w:color="auto"/>
            <w:bottom w:val="none" w:sz="0" w:space="0" w:color="auto"/>
            <w:right w:val="none" w:sz="0" w:space="0" w:color="auto"/>
          </w:divBdr>
        </w:div>
        <w:div w:id="1212039792">
          <w:marLeft w:val="0"/>
          <w:marRight w:val="0"/>
          <w:marTop w:val="0"/>
          <w:marBottom w:val="0"/>
          <w:divBdr>
            <w:top w:val="none" w:sz="0" w:space="0" w:color="auto"/>
            <w:left w:val="none" w:sz="0" w:space="0" w:color="auto"/>
            <w:bottom w:val="none" w:sz="0" w:space="0" w:color="auto"/>
            <w:right w:val="none" w:sz="0" w:space="0" w:color="auto"/>
          </w:divBdr>
        </w:div>
      </w:divsChild>
    </w:div>
    <w:div w:id="1415781593">
      <w:bodyDiv w:val="1"/>
      <w:marLeft w:val="0"/>
      <w:marRight w:val="0"/>
      <w:marTop w:val="0"/>
      <w:marBottom w:val="0"/>
      <w:divBdr>
        <w:top w:val="none" w:sz="0" w:space="0" w:color="auto"/>
        <w:left w:val="none" w:sz="0" w:space="0" w:color="auto"/>
        <w:bottom w:val="none" w:sz="0" w:space="0" w:color="auto"/>
        <w:right w:val="none" w:sz="0" w:space="0" w:color="auto"/>
      </w:divBdr>
      <w:divsChild>
        <w:div w:id="614482236">
          <w:marLeft w:val="0"/>
          <w:marRight w:val="0"/>
          <w:marTop w:val="0"/>
          <w:marBottom w:val="0"/>
          <w:divBdr>
            <w:top w:val="none" w:sz="0" w:space="0" w:color="auto"/>
            <w:left w:val="none" w:sz="0" w:space="0" w:color="auto"/>
            <w:bottom w:val="none" w:sz="0" w:space="0" w:color="auto"/>
            <w:right w:val="none" w:sz="0" w:space="0" w:color="auto"/>
          </w:divBdr>
        </w:div>
        <w:div w:id="1011176186">
          <w:marLeft w:val="0"/>
          <w:marRight w:val="0"/>
          <w:marTop w:val="0"/>
          <w:marBottom w:val="0"/>
          <w:divBdr>
            <w:top w:val="none" w:sz="0" w:space="0" w:color="auto"/>
            <w:left w:val="none" w:sz="0" w:space="0" w:color="auto"/>
            <w:bottom w:val="none" w:sz="0" w:space="0" w:color="auto"/>
            <w:right w:val="none" w:sz="0" w:space="0" w:color="auto"/>
          </w:divBdr>
        </w:div>
        <w:div w:id="1469280731">
          <w:marLeft w:val="0"/>
          <w:marRight w:val="0"/>
          <w:marTop w:val="0"/>
          <w:marBottom w:val="0"/>
          <w:divBdr>
            <w:top w:val="none" w:sz="0" w:space="0" w:color="auto"/>
            <w:left w:val="none" w:sz="0" w:space="0" w:color="auto"/>
            <w:bottom w:val="none" w:sz="0" w:space="0" w:color="auto"/>
            <w:right w:val="none" w:sz="0" w:space="0" w:color="auto"/>
          </w:divBdr>
        </w:div>
        <w:div w:id="118039065">
          <w:marLeft w:val="0"/>
          <w:marRight w:val="0"/>
          <w:marTop w:val="0"/>
          <w:marBottom w:val="0"/>
          <w:divBdr>
            <w:top w:val="none" w:sz="0" w:space="0" w:color="auto"/>
            <w:left w:val="none" w:sz="0" w:space="0" w:color="auto"/>
            <w:bottom w:val="none" w:sz="0" w:space="0" w:color="auto"/>
            <w:right w:val="none" w:sz="0" w:space="0" w:color="auto"/>
          </w:divBdr>
        </w:div>
        <w:div w:id="908461846">
          <w:marLeft w:val="0"/>
          <w:marRight w:val="0"/>
          <w:marTop w:val="0"/>
          <w:marBottom w:val="0"/>
          <w:divBdr>
            <w:top w:val="none" w:sz="0" w:space="0" w:color="auto"/>
            <w:left w:val="none" w:sz="0" w:space="0" w:color="auto"/>
            <w:bottom w:val="none" w:sz="0" w:space="0" w:color="auto"/>
            <w:right w:val="none" w:sz="0" w:space="0" w:color="auto"/>
          </w:divBdr>
        </w:div>
        <w:div w:id="1336804206">
          <w:marLeft w:val="0"/>
          <w:marRight w:val="0"/>
          <w:marTop w:val="0"/>
          <w:marBottom w:val="0"/>
          <w:divBdr>
            <w:top w:val="none" w:sz="0" w:space="0" w:color="auto"/>
            <w:left w:val="none" w:sz="0" w:space="0" w:color="auto"/>
            <w:bottom w:val="none" w:sz="0" w:space="0" w:color="auto"/>
            <w:right w:val="none" w:sz="0" w:space="0" w:color="auto"/>
          </w:divBdr>
        </w:div>
        <w:div w:id="631253752">
          <w:marLeft w:val="0"/>
          <w:marRight w:val="0"/>
          <w:marTop w:val="0"/>
          <w:marBottom w:val="0"/>
          <w:divBdr>
            <w:top w:val="none" w:sz="0" w:space="0" w:color="auto"/>
            <w:left w:val="none" w:sz="0" w:space="0" w:color="auto"/>
            <w:bottom w:val="none" w:sz="0" w:space="0" w:color="auto"/>
            <w:right w:val="none" w:sz="0" w:space="0" w:color="auto"/>
          </w:divBdr>
        </w:div>
        <w:div w:id="1974168599">
          <w:marLeft w:val="0"/>
          <w:marRight w:val="0"/>
          <w:marTop w:val="0"/>
          <w:marBottom w:val="0"/>
          <w:divBdr>
            <w:top w:val="none" w:sz="0" w:space="0" w:color="auto"/>
            <w:left w:val="none" w:sz="0" w:space="0" w:color="auto"/>
            <w:bottom w:val="none" w:sz="0" w:space="0" w:color="auto"/>
            <w:right w:val="none" w:sz="0" w:space="0" w:color="auto"/>
          </w:divBdr>
        </w:div>
        <w:div w:id="1350568413">
          <w:marLeft w:val="0"/>
          <w:marRight w:val="0"/>
          <w:marTop w:val="0"/>
          <w:marBottom w:val="0"/>
          <w:divBdr>
            <w:top w:val="none" w:sz="0" w:space="0" w:color="auto"/>
            <w:left w:val="none" w:sz="0" w:space="0" w:color="auto"/>
            <w:bottom w:val="none" w:sz="0" w:space="0" w:color="auto"/>
            <w:right w:val="none" w:sz="0" w:space="0" w:color="auto"/>
          </w:divBdr>
        </w:div>
        <w:div w:id="1657494022">
          <w:marLeft w:val="0"/>
          <w:marRight w:val="0"/>
          <w:marTop w:val="0"/>
          <w:marBottom w:val="0"/>
          <w:divBdr>
            <w:top w:val="none" w:sz="0" w:space="0" w:color="auto"/>
            <w:left w:val="none" w:sz="0" w:space="0" w:color="auto"/>
            <w:bottom w:val="none" w:sz="0" w:space="0" w:color="auto"/>
            <w:right w:val="none" w:sz="0" w:space="0" w:color="auto"/>
          </w:divBdr>
        </w:div>
        <w:div w:id="1120874630">
          <w:marLeft w:val="0"/>
          <w:marRight w:val="0"/>
          <w:marTop w:val="0"/>
          <w:marBottom w:val="0"/>
          <w:divBdr>
            <w:top w:val="none" w:sz="0" w:space="0" w:color="auto"/>
            <w:left w:val="none" w:sz="0" w:space="0" w:color="auto"/>
            <w:bottom w:val="none" w:sz="0" w:space="0" w:color="auto"/>
            <w:right w:val="none" w:sz="0" w:space="0" w:color="auto"/>
          </w:divBdr>
        </w:div>
        <w:div w:id="189026516">
          <w:marLeft w:val="0"/>
          <w:marRight w:val="0"/>
          <w:marTop w:val="0"/>
          <w:marBottom w:val="0"/>
          <w:divBdr>
            <w:top w:val="none" w:sz="0" w:space="0" w:color="auto"/>
            <w:left w:val="none" w:sz="0" w:space="0" w:color="auto"/>
            <w:bottom w:val="none" w:sz="0" w:space="0" w:color="auto"/>
            <w:right w:val="none" w:sz="0" w:space="0" w:color="auto"/>
          </w:divBdr>
        </w:div>
        <w:div w:id="1689674556">
          <w:marLeft w:val="0"/>
          <w:marRight w:val="0"/>
          <w:marTop w:val="0"/>
          <w:marBottom w:val="0"/>
          <w:divBdr>
            <w:top w:val="none" w:sz="0" w:space="0" w:color="auto"/>
            <w:left w:val="none" w:sz="0" w:space="0" w:color="auto"/>
            <w:bottom w:val="none" w:sz="0" w:space="0" w:color="auto"/>
            <w:right w:val="none" w:sz="0" w:space="0" w:color="auto"/>
          </w:divBdr>
        </w:div>
        <w:div w:id="673649277">
          <w:marLeft w:val="0"/>
          <w:marRight w:val="0"/>
          <w:marTop w:val="0"/>
          <w:marBottom w:val="0"/>
          <w:divBdr>
            <w:top w:val="none" w:sz="0" w:space="0" w:color="auto"/>
            <w:left w:val="none" w:sz="0" w:space="0" w:color="auto"/>
            <w:bottom w:val="none" w:sz="0" w:space="0" w:color="auto"/>
            <w:right w:val="none" w:sz="0" w:space="0" w:color="auto"/>
          </w:divBdr>
        </w:div>
        <w:div w:id="1488394921">
          <w:marLeft w:val="0"/>
          <w:marRight w:val="0"/>
          <w:marTop w:val="0"/>
          <w:marBottom w:val="0"/>
          <w:divBdr>
            <w:top w:val="none" w:sz="0" w:space="0" w:color="auto"/>
            <w:left w:val="none" w:sz="0" w:space="0" w:color="auto"/>
            <w:bottom w:val="none" w:sz="0" w:space="0" w:color="auto"/>
            <w:right w:val="none" w:sz="0" w:space="0" w:color="auto"/>
          </w:divBdr>
        </w:div>
        <w:div w:id="1724868937">
          <w:marLeft w:val="0"/>
          <w:marRight w:val="0"/>
          <w:marTop w:val="0"/>
          <w:marBottom w:val="0"/>
          <w:divBdr>
            <w:top w:val="none" w:sz="0" w:space="0" w:color="auto"/>
            <w:left w:val="none" w:sz="0" w:space="0" w:color="auto"/>
            <w:bottom w:val="none" w:sz="0" w:space="0" w:color="auto"/>
            <w:right w:val="none" w:sz="0" w:space="0" w:color="auto"/>
          </w:divBdr>
        </w:div>
        <w:div w:id="934173725">
          <w:marLeft w:val="0"/>
          <w:marRight w:val="0"/>
          <w:marTop w:val="0"/>
          <w:marBottom w:val="0"/>
          <w:divBdr>
            <w:top w:val="none" w:sz="0" w:space="0" w:color="auto"/>
            <w:left w:val="none" w:sz="0" w:space="0" w:color="auto"/>
            <w:bottom w:val="none" w:sz="0" w:space="0" w:color="auto"/>
            <w:right w:val="none" w:sz="0" w:space="0" w:color="auto"/>
          </w:divBdr>
        </w:div>
        <w:div w:id="2014526479">
          <w:marLeft w:val="0"/>
          <w:marRight w:val="0"/>
          <w:marTop w:val="0"/>
          <w:marBottom w:val="0"/>
          <w:divBdr>
            <w:top w:val="none" w:sz="0" w:space="0" w:color="auto"/>
            <w:left w:val="none" w:sz="0" w:space="0" w:color="auto"/>
            <w:bottom w:val="none" w:sz="0" w:space="0" w:color="auto"/>
            <w:right w:val="none" w:sz="0" w:space="0" w:color="auto"/>
          </w:divBdr>
        </w:div>
        <w:div w:id="362092919">
          <w:marLeft w:val="0"/>
          <w:marRight w:val="0"/>
          <w:marTop w:val="0"/>
          <w:marBottom w:val="0"/>
          <w:divBdr>
            <w:top w:val="none" w:sz="0" w:space="0" w:color="auto"/>
            <w:left w:val="none" w:sz="0" w:space="0" w:color="auto"/>
            <w:bottom w:val="none" w:sz="0" w:space="0" w:color="auto"/>
            <w:right w:val="none" w:sz="0" w:space="0" w:color="auto"/>
          </w:divBdr>
        </w:div>
        <w:div w:id="1901940529">
          <w:marLeft w:val="0"/>
          <w:marRight w:val="0"/>
          <w:marTop w:val="0"/>
          <w:marBottom w:val="0"/>
          <w:divBdr>
            <w:top w:val="none" w:sz="0" w:space="0" w:color="auto"/>
            <w:left w:val="none" w:sz="0" w:space="0" w:color="auto"/>
            <w:bottom w:val="none" w:sz="0" w:space="0" w:color="auto"/>
            <w:right w:val="none" w:sz="0" w:space="0" w:color="auto"/>
          </w:divBdr>
        </w:div>
        <w:div w:id="456485415">
          <w:marLeft w:val="0"/>
          <w:marRight w:val="0"/>
          <w:marTop w:val="0"/>
          <w:marBottom w:val="0"/>
          <w:divBdr>
            <w:top w:val="none" w:sz="0" w:space="0" w:color="auto"/>
            <w:left w:val="none" w:sz="0" w:space="0" w:color="auto"/>
            <w:bottom w:val="none" w:sz="0" w:space="0" w:color="auto"/>
            <w:right w:val="none" w:sz="0" w:space="0" w:color="auto"/>
          </w:divBdr>
        </w:div>
        <w:div w:id="322396618">
          <w:marLeft w:val="0"/>
          <w:marRight w:val="0"/>
          <w:marTop w:val="0"/>
          <w:marBottom w:val="0"/>
          <w:divBdr>
            <w:top w:val="none" w:sz="0" w:space="0" w:color="auto"/>
            <w:left w:val="none" w:sz="0" w:space="0" w:color="auto"/>
            <w:bottom w:val="none" w:sz="0" w:space="0" w:color="auto"/>
            <w:right w:val="none" w:sz="0" w:space="0" w:color="auto"/>
          </w:divBdr>
        </w:div>
        <w:div w:id="767965921">
          <w:marLeft w:val="0"/>
          <w:marRight w:val="0"/>
          <w:marTop w:val="0"/>
          <w:marBottom w:val="0"/>
          <w:divBdr>
            <w:top w:val="none" w:sz="0" w:space="0" w:color="auto"/>
            <w:left w:val="none" w:sz="0" w:space="0" w:color="auto"/>
            <w:bottom w:val="none" w:sz="0" w:space="0" w:color="auto"/>
            <w:right w:val="none" w:sz="0" w:space="0" w:color="auto"/>
          </w:divBdr>
        </w:div>
        <w:div w:id="1410536988">
          <w:marLeft w:val="0"/>
          <w:marRight w:val="0"/>
          <w:marTop w:val="0"/>
          <w:marBottom w:val="0"/>
          <w:divBdr>
            <w:top w:val="none" w:sz="0" w:space="0" w:color="auto"/>
            <w:left w:val="none" w:sz="0" w:space="0" w:color="auto"/>
            <w:bottom w:val="none" w:sz="0" w:space="0" w:color="auto"/>
            <w:right w:val="none" w:sz="0" w:space="0" w:color="auto"/>
          </w:divBdr>
        </w:div>
        <w:div w:id="966010862">
          <w:marLeft w:val="0"/>
          <w:marRight w:val="0"/>
          <w:marTop w:val="0"/>
          <w:marBottom w:val="0"/>
          <w:divBdr>
            <w:top w:val="none" w:sz="0" w:space="0" w:color="auto"/>
            <w:left w:val="none" w:sz="0" w:space="0" w:color="auto"/>
            <w:bottom w:val="none" w:sz="0" w:space="0" w:color="auto"/>
            <w:right w:val="none" w:sz="0" w:space="0" w:color="auto"/>
          </w:divBdr>
        </w:div>
        <w:div w:id="1590893629">
          <w:marLeft w:val="0"/>
          <w:marRight w:val="0"/>
          <w:marTop w:val="0"/>
          <w:marBottom w:val="0"/>
          <w:divBdr>
            <w:top w:val="none" w:sz="0" w:space="0" w:color="auto"/>
            <w:left w:val="none" w:sz="0" w:space="0" w:color="auto"/>
            <w:bottom w:val="none" w:sz="0" w:space="0" w:color="auto"/>
            <w:right w:val="none" w:sz="0" w:space="0" w:color="auto"/>
          </w:divBdr>
        </w:div>
        <w:div w:id="1442257514">
          <w:marLeft w:val="0"/>
          <w:marRight w:val="0"/>
          <w:marTop w:val="0"/>
          <w:marBottom w:val="0"/>
          <w:divBdr>
            <w:top w:val="none" w:sz="0" w:space="0" w:color="auto"/>
            <w:left w:val="none" w:sz="0" w:space="0" w:color="auto"/>
            <w:bottom w:val="none" w:sz="0" w:space="0" w:color="auto"/>
            <w:right w:val="none" w:sz="0" w:space="0" w:color="auto"/>
          </w:divBdr>
        </w:div>
        <w:div w:id="1937978007">
          <w:marLeft w:val="0"/>
          <w:marRight w:val="0"/>
          <w:marTop w:val="0"/>
          <w:marBottom w:val="0"/>
          <w:divBdr>
            <w:top w:val="none" w:sz="0" w:space="0" w:color="auto"/>
            <w:left w:val="none" w:sz="0" w:space="0" w:color="auto"/>
            <w:bottom w:val="none" w:sz="0" w:space="0" w:color="auto"/>
            <w:right w:val="none" w:sz="0" w:space="0" w:color="auto"/>
          </w:divBdr>
        </w:div>
      </w:divsChild>
    </w:div>
    <w:div w:id="1421029323">
      <w:bodyDiv w:val="1"/>
      <w:marLeft w:val="0"/>
      <w:marRight w:val="0"/>
      <w:marTop w:val="0"/>
      <w:marBottom w:val="0"/>
      <w:divBdr>
        <w:top w:val="none" w:sz="0" w:space="0" w:color="auto"/>
        <w:left w:val="none" w:sz="0" w:space="0" w:color="auto"/>
        <w:bottom w:val="none" w:sz="0" w:space="0" w:color="auto"/>
        <w:right w:val="none" w:sz="0" w:space="0" w:color="auto"/>
      </w:divBdr>
      <w:divsChild>
        <w:div w:id="1490246156">
          <w:marLeft w:val="0"/>
          <w:marRight w:val="0"/>
          <w:marTop w:val="0"/>
          <w:marBottom w:val="0"/>
          <w:divBdr>
            <w:top w:val="none" w:sz="0" w:space="0" w:color="auto"/>
            <w:left w:val="none" w:sz="0" w:space="0" w:color="auto"/>
            <w:bottom w:val="none" w:sz="0" w:space="0" w:color="auto"/>
            <w:right w:val="none" w:sz="0" w:space="0" w:color="auto"/>
          </w:divBdr>
        </w:div>
        <w:div w:id="571039099">
          <w:marLeft w:val="0"/>
          <w:marRight w:val="0"/>
          <w:marTop w:val="0"/>
          <w:marBottom w:val="0"/>
          <w:divBdr>
            <w:top w:val="none" w:sz="0" w:space="0" w:color="auto"/>
            <w:left w:val="none" w:sz="0" w:space="0" w:color="auto"/>
            <w:bottom w:val="none" w:sz="0" w:space="0" w:color="auto"/>
            <w:right w:val="none" w:sz="0" w:space="0" w:color="auto"/>
          </w:divBdr>
        </w:div>
        <w:div w:id="1264536214">
          <w:marLeft w:val="0"/>
          <w:marRight w:val="0"/>
          <w:marTop w:val="0"/>
          <w:marBottom w:val="0"/>
          <w:divBdr>
            <w:top w:val="none" w:sz="0" w:space="0" w:color="auto"/>
            <w:left w:val="none" w:sz="0" w:space="0" w:color="auto"/>
            <w:bottom w:val="none" w:sz="0" w:space="0" w:color="auto"/>
            <w:right w:val="none" w:sz="0" w:space="0" w:color="auto"/>
          </w:divBdr>
        </w:div>
        <w:div w:id="114493713">
          <w:marLeft w:val="0"/>
          <w:marRight w:val="0"/>
          <w:marTop w:val="0"/>
          <w:marBottom w:val="0"/>
          <w:divBdr>
            <w:top w:val="none" w:sz="0" w:space="0" w:color="auto"/>
            <w:left w:val="none" w:sz="0" w:space="0" w:color="auto"/>
            <w:bottom w:val="none" w:sz="0" w:space="0" w:color="auto"/>
            <w:right w:val="none" w:sz="0" w:space="0" w:color="auto"/>
          </w:divBdr>
        </w:div>
        <w:div w:id="1425152507">
          <w:marLeft w:val="0"/>
          <w:marRight w:val="0"/>
          <w:marTop w:val="0"/>
          <w:marBottom w:val="0"/>
          <w:divBdr>
            <w:top w:val="none" w:sz="0" w:space="0" w:color="auto"/>
            <w:left w:val="none" w:sz="0" w:space="0" w:color="auto"/>
            <w:bottom w:val="none" w:sz="0" w:space="0" w:color="auto"/>
            <w:right w:val="none" w:sz="0" w:space="0" w:color="auto"/>
          </w:divBdr>
        </w:div>
      </w:divsChild>
    </w:div>
    <w:div w:id="1426917955">
      <w:bodyDiv w:val="1"/>
      <w:marLeft w:val="0"/>
      <w:marRight w:val="0"/>
      <w:marTop w:val="0"/>
      <w:marBottom w:val="0"/>
      <w:divBdr>
        <w:top w:val="none" w:sz="0" w:space="0" w:color="auto"/>
        <w:left w:val="none" w:sz="0" w:space="0" w:color="auto"/>
        <w:bottom w:val="none" w:sz="0" w:space="0" w:color="auto"/>
        <w:right w:val="none" w:sz="0" w:space="0" w:color="auto"/>
      </w:divBdr>
      <w:divsChild>
        <w:div w:id="1634942282">
          <w:marLeft w:val="0"/>
          <w:marRight w:val="0"/>
          <w:marTop w:val="0"/>
          <w:marBottom w:val="0"/>
          <w:divBdr>
            <w:top w:val="none" w:sz="0" w:space="0" w:color="auto"/>
            <w:left w:val="none" w:sz="0" w:space="0" w:color="auto"/>
            <w:bottom w:val="none" w:sz="0" w:space="0" w:color="auto"/>
            <w:right w:val="none" w:sz="0" w:space="0" w:color="auto"/>
          </w:divBdr>
        </w:div>
        <w:div w:id="1317878714">
          <w:marLeft w:val="0"/>
          <w:marRight w:val="0"/>
          <w:marTop w:val="0"/>
          <w:marBottom w:val="0"/>
          <w:divBdr>
            <w:top w:val="none" w:sz="0" w:space="0" w:color="auto"/>
            <w:left w:val="none" w:sz="0" w:space="0" w:color="auto"/>
            <w:bottom w:val="none" w:sz="0" w:space="0" w:color="auto"/>
            <w:right w:val="none" w:sz="0" w:space="0" w:color="auto"/>
          </w:divBdr>
        </w:div>
        <w:div w:id="1709598172">
          <w:marLeft w:val="0"/>
          <w:marRight w:val="0"/>
          <w:marTop w:val="0"/>
          <w:marBottom w:val="0"/>
          <w:divBdr>
            <w:top w:val="none" w:sz="0" w:space="0" w:color="auto"/>
            <w:left w:val="none" w:sz="0" w:space="0" w:color="auto"/>
            <w:bottom w:val="none" w:sz="0" w:space="0" w:color="auto"/>
            <w:right w:val="none" w:sz="0" w:space="0" w:color="auto"/>
          </w:divBdr>
        </w:div>
      </w:divsChild>
    </w:div>
    <w:div w:id="1453330041">
      <w:bodyDiv w:val="1"/>
      <w:marLeft w:val="0"/>
      <w:marRight w:val="0"/>
      <w:marTop w:val="0"/>
      <w:marBottom w:val="0"/>
      <w:divBdr>
        <w:top w:val="none" w:sz="0" w:space="0" w:color="auto"/>
        <w:left w:val="none" w:sz="0" w:space="0" w:color="auto"/>
        <w:bottom w:val="none" w:sz="0" w:space="0" w:color="auto"/>
        <w:right w:val="none" w:sz="0" w:space="0" w:color="auto"/>
      </w:divBdr>
      <w:divsChild>
        <w:div w:id="49623627">
          <w:marLeft w:val="0"/>
          <w:marRight w:val="0"/>
          <w:marTop w:val="0"/>
          <w:marBottom w:val="0"/>
          <w:divBdr>
            <w:top w:val="none" w:sz="0" w:space="0" w:color="auto"/>
            <w:left w:val="none" w:sz="0" w:space="0" w:color="auto"/>
            <w:bottom w:val="none" w:sz="0" w:space="0" w:color="auto"/>
            <w:right w:val="none" w:sz="0" w:space="0" w:color="auto"/>
          </w:divBdr>
        </w:div>
        <w:div w:id="1832872362">
          <w:marLeft w:val="0"/>
          <w:marRight w:val="0"/>
          <w:marTop w:val="0"/>
          <w:marBottom w:val="0"/>
          <w:divBdr>
            <w:top w:val="none" w:sz="0" w:space="0" w:color="auto"/>
            <w:left w:val="none" w:sz="0" w:space="0" w:color="auto"/>
            <w:bottom w:val="none" w:sz="0" w:space="0" w:color="auto"/>
            <w:right w:val="none" w:sz="0" w:space="0" w:color="auto"/>
          </w:divBdr>
        </w:div>
        <w:div w:id="1371682624">
          <w:marLeft w:val="0"/>
          <w:marRight w:val="0"/>
          <w:marTop w:val="0"/>
          <w:marBottom w:val="0"/>
          <w:divBdr>
            <w:top w:val="none" w:sz="0" w:space="0" w:color="auto"/>
            <w:left w:val="none" w:sz="0" w:space="0" w:color="auto"/>
            <w:bottom w:val="none" w:sz="0" w:space="0" w:color="auto"/>
            <w:right w:val="none" w:sz="0" w:space="0" w:color="auto"/>
          </w:divBdr>
        </w:div>
        <w:div w:id="594827301">
          <w:marLeft w:val="0"/>
          <w:marRight w:val="0"/>
          <w:marTop w:val="0"/>
          <w:marBottom w:val="0"/>
          <w:divBdr>
            <w:top w:val="none" w:sz="0" w:space="0" w:color="auto"/>
            <w:left w:val="none" w:sz="0" w:space="0" w:color="auto"/>
            <w:bottom w:val="none" w:sz="0" w:space="0" w:color="auto"/>
            <w:right w:val="none" w:sz="0" w:space="0" w:color="auto"/>
          </w:divBdr>
        </w:div>
        <w:div w:id="820117543">
          <w:marLeft w:val="0"/>
          <w:marRight w:val="0"/>
          <w:marTop w:val="0"/>
          <w:marBottom w:val="0"/>
          <w:divBdr>
            <w:top w:val="none" w:sz="0" w:space="0" w:color="auto"/>
            <w:left w:val="none" w:sz="0" w:space="0" w:color="auto"/>
            <w:bottom w:val="none" w:sz="0" w:space="0" w:color="auto"/>
            <w:right w:val="none" w:sz="0" w:space="0" w:color="auto"/>
          </w:divBdr>
        </w:div>
        <w:div w:id="1670521919">
          <w:marLeft w:val="0"/>
          <w:marRight w:val="0"/>
          <w:marTop w:val="0"/>
          <w:marBottom w:val="0"/>
          <w:divBdr>
            <w:top w:val="none" w:sz="0" w:space="0" w:color="auto"/>
            <w:left w:val="none" w:sz="0" w:space="0" w:color="auto"/>
            <w:bottom w:val="none" w:sz="0" w:space="0" w:color="auto"/>
            <w:right w:val="none" w:sz="0" w:space="0" w:color="auto"/>
          </w:divBdr>
        </w:div>
        <w:div w:id="206651623">
          <w:marLeft w:val="0"/>
          <w:marRight w:val="0"/>
          <w:marTop w:val="0"/>
          <w:marBottom w:val="0"/>
          <w:divBdr>
            <w:top w:val="none" w:sz="0" w:space="0" w:color="auto"/>
            <w:left w:val="none" w:sz="0" w:space="0" w:color="auto"/>
            <w:bottom w:val="none" w:sz="0" w:space="0" w:color="auto"/>
            <w:right w:val="none" w:sz="0" w:space="0" w:color="auto"/>
          </w:divBdr>
        </w:div>
        <w:div w:id="2067138774">
          <w:marLeft w:val="0"/>
          <w:marRight w:val="0"/>
          <w:marTop w:val="0"/>
          <w:marBottom w:val="0"/>
          <w:divBdr>
            <w:top w:val="none" w:sz="0" w:space="0" w:color="auto"/>
            <w:left w:val="none" w:sz="0" w:space="0" w:color="auto"/>
            <w:bottom w:val="none" w:sz="0" w:space="0" w:color="auto"/>
            <w:right w:val="none" w:sz="0" w:space="0" w:color="auto"/>
          </w:divBdr>
        </w:div>
        <w:div w:id="2096894236">
          <w:marLeft w:val="0"/>
          <w:marRight w:val="0"/>
          <w:marTop w:val="0"/>
          <w:marBottom w:val="0"/>
          <w:divBdr>
            <w:top w:val="none" w:sz="0" w:space="0" w:color="auto"/>
            <w:left w:val="none" w:sz="0" w:space="0" w:color="auto"/>
            <w:bottom w:val="none" w:sz="0" w:space="0" w:color="auto"/>
            <w:right w:val="none" w:sz="0" w:space="0" w:color="auto"/>
          </w:divBdr>
        </w:div>
        <w:div w:id="1935740943">
          <w:marLeft w:val="0"/>
          <w:marRight w:val="0"/>
          <w:marTop w:val="0"/>
          <w:marBottom w:val="0"/>
          <w:divBdr>
            <w:top w:val="none" w:sz="0" w:space="0" w:color="auto"/>
            <w:left w:val="none" w:sz="0" w:space="0" w:color="auto"/>
            <w:bottom w:val="none" w:sz="0" w:space="0" w:color="auto"/>
            <w:right w:val="none" w:sz="0" w:space="0" w:color="auto"/>
          </w:divBdr>
        </w:div>
        <w:div w:id="328412900">
          <w:marLeft w:val="0"/>
          <w:marRight w:val="0"/>
          <w:marTop w:val="0"/>
          <w:marBottom w:val="0"/>
          <w:divBdr>
            <w:top w:val="none" w:sz="0" w:space="0" w:color="auto"/>
            <w:left w:val="none" w:sz="0" w:space="0" w:color="auto"/>
            <w:bottom w:val="none" w:sz="0" w:space="0" w:color="auto"/>
            <w:right w:val="none" w:sz="0" w:space="0" w:color="auto"/>
          </w:divBdr>
        </w:div>
        <w:div w:id="1946382728">
          <w:marLeft w:val="0"/>
          <w:marRight w:val="0"/>
          <w:marTop w:val="0"/>
          <w:marBottom w:val="0"/>
          <w:divBdr>
            <w:top w:val="none" w:sz="0" w:space="0" w:color="auto"/>
            <w:left w:val="none" w:sz="0" w:space="0" w:color="auto"/>
            <w:bottom w:val="none" w:sz="0" w:space="0" w:color="auto"/>
            <w:right w:val="none" w:sz="0" w:space="0" w:color="auto"/>
          </w:divBdr>
        </w:div>
        <w:div w:id="586883354">
          <w:marLeft w:val="0"/>
          <w:marRight w:val="0"/>
          <w:marTop w:val="0"/>
          <w:marBottom w:val="0"/>
          <w:divBdr>
            <w:top w:val="none" w:sz="0" w:space="0" w:color="auto"/>
            <w:left w:val="none" w:sz="0" w:space="0" w:color="auto"/>
            <w:bottom w:val="none" w:sz="0" w:space="0" w:color="auto"/>
            <w:right w:val="none" w:sz="0" w:space="0" w:color="auto"/>
          </w:divBdr>
        </w:div>
        <w:div w:id="1970822672">
          <w:marLeft w:val="0"/>
          <w:marRight w:val="0"/>
          <w:marTop w:val="0"/>
          <w:marBottom w:val="0"/>
          <w:divBdr>
            <w:top w:val="none" w:sz="0" w:space="0" w:color="auto"/>
            <w:left w:val="none" w:sz="0" w:space="0" w:color="auto"/>
            <w:bottom w:val="none" w:sz="0" w:space="0" w:color="auto"/>
            <w:right w:val="none" w:sz="0" w:space="0" w:color="auto"/>
          </w:divBdr>
        </w:div>
        <w:div w:id="645626068">
          <w:marLeft w:val="0"/>
          <w:marRight w:val="0"/>
          <w:marTop w:val="0"/>
          <w:marBottom w:val="0"/>
          <w:divBdr>
            <w:top w:val="none" w:sz="0" w:space="0" w:color="auto"/>
            <w:left w:val="none" w:sz="0" w:space="0" w:color="auto"/>
            <w:bottom w:val="none" w:sz="0" w:space="0" w:color="auto"/>
            <w:right w:val="none" w:sz="0" w:space="0" w:color="auto"/>
          </w:divBdr>
        </w:div>
        <w:div w:id="202450915">
          <w:marLeft w:val="0"/>
          <w:marRight w:val="0"/>
          <w:marTop w:val="0"/>
          <w:marBottom w:val="0"/>
          <w:divBdr>
            <w:top w:val="none" w:sz="0" w:space="0" w:color="auto"/>
            <w:left w:val="none" w:sz="0" w:space="0" w:color="auto"/>
            <w:bottom w:val="none" w:sz="0" w:space="0" w:color="auto"/>
            <w:right w:val="none" w:sz="0" w:space="0" w:color="auto"/>
          </w:divBdr>
        </w:div>
        <w:div w:id="1165049003">
          <w:marLeft w:val="0"/>
          <w:marRight w:val="0"/>
          <w:marTop w:val="0"/>
          <w:marBottom w:val="0"/>
          <w:divBdr>
            <w:top w:val="none" w:sz="0" w:space="0" w:color="auto"/>
            <w:left w:val="none" w:sz="0" w:space="0" w:color="auto"/>
            <w:bottom w:val="none" w:sz="0" w:space="0" w:color="auto"/>
            <w:right w:val="none" w:sz="0" w:space="0" w:color="auto"/>
          </w:divBdr>
        </w:div>
        <w:div w:id="310526424">
          <w:marLeft w:val="0"/>
          <w:marRight w:val="0"/>
          <w:marTop w:val="0"/>
          <w:marBottom w:val="0"/>
          <w:divBdr>
            <w:top w:val="none" w:sz="0" w:space="0" w:color="auto"/>
            <w:left w:val="none" w:sz="0" w:space="0" w:color="auto"/>
            <w:bottom w:val="none" w:sz="0" w:space="0" w:color="auto"/>
            <w:right w:val="none" w:sz="0" w:space="0" w:color="auto"/>
          </w:divBdr>
        </w:div>
        <w:div w:id="467403853">
          <w:marLeft w:val="0"/>
          <w:marRight w:val="0"/>
          <w:marTop w:val="0"/>
          <w:marBottom w:val="0"/>
          <w:divBdr>
            <w:top w:val="none" w:sz="0" w:space="0" w:color="auto"/>
            <w:left w:val="none" w:sz="0" w:space="0" w:color="auto"/>
            <w:bottom w:val="none" w:sz="0" w:space="0" w:color="auto"/>
            <w:right w:val="none" w:sz="0" w:space="0" w:color="auto"/>
          </w:divBdr>
        </w:div>
        <w:div w:id="2089616776">
          <w:marLeft w:val="0"/>
          <w:marRight w:val="0"/>
          <w:marTop w:val="0"/>
          <w:marBottom w:val="0"/>
          <w:divBdr>
            <w:top w:val="none" w:sz="0" w:space="0" w:color="auto"/>
            <w:left w:val="none" w:sz="0" w:space="0" w:color="auto"/>
            <w:bottom w:val="none" w:sz="0" w:space="0" w:color="auto"/>
            <w:right w:val="none" w:sz="0" w:space="0" w:color="auto"/>
          </w:divBdr>
        </w:div>
        <w:div w:id="1307007399">
          <w:marLeft w:val="0"/>
          <w:marRight w:val="0"/>
          <w:marTop w:val="0"/>
          <w:marBottom w:val="0"/>
          <w:divBdr>
            <w:top w:val="none" w:sz="0" w:space="0" w:color="auto"/>
            <w:left w:val="none" w:sz="0" w:space="0" w:color="auto"/>
            <w:bottom w:val="none" w:sz="0" w:space="0" w:color="auto"/>
            <w:right w:val="none" w:sz="0" w:space="0" w:color="auto"/>
          </w:divBdr>
        </w:div>
        <w:div w:id="2032878710">
          <w:marLeft w:val="0"/>
          <w:marRight w:val="0"/>
          <w:marTop w:val="0"/>
          <w:marBottom w:val="0"/>
          <w:divBdr>
            <w:top w:val="none" w:sz="0" w:space="0" w:color="auto"/>
            <w:left w:val="none" w:sz="0" w:space="0" w:color="auto"/>
            <w:bottom w:val="none" w:sz="0" w:space="0" w:color="auto"/>
            <w:right w:val="none" w:sz="0" w:space="0" w:color="auto"/>
          </w:divBdr>
        </w:div>
        <w:div w:id="67312362">
          <w:marLeft w:val="0"/>
          <w:marRight w:val="0"/>
          <w:marTop w:val="0"/>
          <w:marBottom w:val="0"/>
          <w:divBdr>
            <w:top w:val="none" w:sz="0" w:space="0" w:color="auto"/>
            <w:left w:val="none" w:sz="0" w:space="0" w:color="auto"/>
            <w:bottom w:val="none" w:sz="0" w:space="0" w:color="auto"/>
            <w:right w:val="none" w:sz="0" w:space="0" w:color="auto"/>
          </w:divBdr>
        </w:div>
        <w:div w:id="147554145">
          <w:marLeft w:val="0"/>
          <w:marRight w:val="0"/>
          <w:marTop w:val="0"/>
          <w:marBottom w:val="0"/>
          <w:divBdr>
            <w:top w:val="none" w:sz="0" w:space="0" w:color="auto"/>
            <w:left w:val="none" w:sz="0" w:space="0" w:color="auto"/>
            <w:bottom w:val="none" w:sz="0" w:space="0" w:color="auto"/>
            <w:right w:val="none" w:sz="0" w:space="0" w:color="auto"/>
          </w:divBdr>
        </w:div>
        <w:div w:id="1476139931">
          <w:marLeft w:val="0"/>
          <w:marRight w:val="0"/>
          <w:marTop w:val="0"/>
          <w:marBottom w:val="0"/>
          <w:divBdr>
            <w:top w:val="none" w:sz="0" w:space="0" w:color="auto"/>
            <w:left w:val="none" w:sz="0" w:space="0" w:color="auto"/>
            <w:bottom w:val="none" w:sz="0" w:space="0" w:color="auto"/>
            <w:right w:val="none" w:sz="0" w:space="0" w:color="auto"/>
          </w:divBdr>
        </w:div>
        <w:div w:id="725228685">
          <w:marLeft w:val="0"/>
          <w:marRight w:val="0"/>
          <w:marTop w:val="0"/>
          <w:marBottom w:val="0"/>
          <w:divBdr>
            <w:top w:val="none" w:sz="0" w:space="0" w:color="auto"/>
            <w:left w:val="none" w:sz="0" w:space="0" w:color="auto"/>
            <w:bottom w:val="none" w:sz="0" w:space="0" w:color="auto"/>
            <w:right w:val="none" w:sz="0" w:space="0" w:color="auto"/>
          </w:divBdr>
        </w:div>
        <w:div w:id="1887183661">
          <w:marLeft w:val="0"/>
          <w:marRight w:val="0"/>
          <w:marTop w:val="0"/>
          <w:marBottom w:val="0"/>
          <w:divBdr>
            <w:top w:val="none" w:sz="0" w:space="0" w:color="auto"/>
            <w:left w:val="none" w:sz="0" w:space="0" w:color="auto"/>
            <w:bottom w:val="none" w:sz="0" w:space="0" w:color="auto"/>
            <w:right w:val="none" w:sz="0" w:space="0" w:color="auto"/>
          </w:divBdr>
        </w:div>
        <w:div w:id="2054309853">
          <w:marLeft w:val="0"/>
          <w:marRight w:val="0"/>
          <w:marTop w:val="0"/>
          <w:marBottom w:val="0"/>
          <w:divBdr>
            <w:top w:val="none" w:sz="0" w:space="0" w:color="auto"/>
            <w:left w:val="none" w:sz="0" w:space="0" w:color="auto"/>
            <w:bottom w:val="none" w:sz="0" w:space="0" w:color="auto"/>
            <w:right w:val="none" w:sz="0" w:space="0" w:color="auto"/>
          </w:divBdr>
        </w:div>
        <w:div w:id="126973496">
          <w:marLeft w:val="0"/>
          <w:marRight w:val="0"/>
          <w:marTop w:val="0"/>
          <w:marBottom w:val="0"/>
          <w:divBdr>
            <w:top w:val="none" w:sz="0" w:space="0" w:color="auto"/>
            <w:left w:val="none" w:sz="0" w:space="0" w:color="auto"/>
            <w:bottom w:val="none" w:sz="0" w:space="0" w:color="auto"/>
            <w:right w:val="none" w:sz="0" w:space="0" w:color="auto"/>
          </w:divBdr>
        </w:div>
        <w:div w:id="1726295894">
          <w:marLeft w:val="0"/>
          <w:marRight w:val="0"/>
          <w:marTop w:val="0"/>
          <w:marBottom w:val="0"/>
          <w:divBdr>
            <w:top w:val="none" w:sz="0" w:space="0" w:color="auto"/>
            <w:left w:val="none" w:sz="0" w:space="0" w:color="auto"/>
            <w:bottom w:val="none" w:sz="0" w:space="0" w:color="auto"/>
            <w:right w:val="none" w:sz="0" w:space="0" w:color="auto"/>
          </w:divBdr>
        </w:div>
        <w:div w:id="517813104">
          <w:marLeft w:val="0"/>
          <w:marRight w:val="0"/>
          <w:marTop w:val="0"/>
          <w:marBottom w:val="0"/>
          <w:divBdr>
            <w:top w:val="none" w:sz="0" w:space="0" w:color="auto"/>
            <w:left w:val="none" w:sz="0" w:space="0" w:color="auto"/>
            <w:bottom w:val="none" w:sz="0" w:space="0" w:color="auto"/>
            <w:right w:val="none" w:sz="0" w:space="0" w:color="auto"/>
          </w:divBdr>
        </w:div>
      </w:divsChild>
    </w:div>
    <w:div w:id="1538159249">
      <w:bodyDiv w:val="1"/>
      <w:marLeft w:val="0"/>
      <w:marRight w:val="0"/>
      <w:marTop w:val="0"/>
      <w:marBottom w:val="0"/>
      <w:divBdr>
        <w:top w:val="none" w:sz="0" w:space="0" w:color="auto"/>
        <w:left w:val="none" w:sz="0" w:space="0" w:color="auto"/>
        <w:bottom w:val="none" w:sz="0" w:space="0" w:color="auto"/>
        <w:right w:val="none" w:sz="0" w:space="0" w:color="auto"/>
      </w:divBdr>
      <w:divsChild>
        <w:div w:id="1502426333">
          <w:marLeft w:val="0"/>
          <w:marRight w:val="0"/>
          <w:marTop w:val="0"/>
          <w:marBottom w:val="0"/>
          <w:divBdr>
            <w:top w:val="none" w:sz="0" w:space="0" w:color="auto"/>
            <w:left w:val="none" w:sz="0" w:space="0" w:color="auto"/>
            <w:bottom w:val="none" w:sz="0" w:space="0" w:color="auto"/>
            <w:right w:val="none" w:sz="0" w:space="0" w:color="auto"/>
          </w:divBdr>
        </w:div>
        <w:div w:id="489836615">
          <w:marLeft w:val="0"/>
          <w:marRight w:val="0"/>
          <w:marTop w:val="0"/>
          <w:marBottom w:val="0"/>
          <w:divBdr>
            <w:top w:val="none" w:sz="0" w:space="0" w:color="auto"/>
            <w:left w:val="none" w:sz="0" w:space="0" w:color="auto"/>
            <w:bottom w:val="none" w:sz="0" w:space="0" w:color="auto"/>
            <w:right w:val="none" w:sz="0" w:space="0" w:color="auto"/>
          </w:divBdr>
        </w:div>
        <w:div w:id="1275357830">
          <w:marLeft w:val="0"/>
          <w:marRight w:val="0"/>
          <w:marTop w:val="0"/>
          <w:marBottom w:val="0"/>
          <w:divBdr>
            <w:top w:val="none" w:sz="0" w:space="0" w:color="auto"/>
            <w:left w:val="none" w:sz="0" w:space="0" w:color="auto"/>
            <w:bottom w:val="none" w:sz="0" w:space="0" w:color="auto"/>
            <w:right w:val="none" w:sz="0" w:space="0" w:color="auto"/>
          </w:divBdr>
        </w:div>
        <w:div w:id="874737322">
          <w:marLeft w:val="0"/>
          <w:marRight w:val="0"/>
          <w:marTop w:val="0"/>
          <w:marBottom w:val="0"/>
          <w:divBdr>
            <w:top w:val="none" w:sz="0" w:space="0" w:color="auto"/>
            <w:left w:val="none" w:sz="0" w:space="0" w:color="auto"/>
            <w:bottom w:val="none" w:sz="0" w:space="0" w:color="auto"/>
            <w:right w:val="none" w:sz="0" w:space="0" w:color="auto"/>
          </w:divBdr>
        </w:div>
        <w:div w:id="148988839">
          <w:marLeft w:val="0"/>
          <w:marRight w:val="0"/>
          <w:marTop w:val="0"/>
          <w:marBottom w:val="0"/>
          <w:divBdr>
            <w:top w:val="none" w:sz="0" w:space="0" w:color="auto"/>
            <w:left w:val="none" w:sz="0" w:space="0" w:color="auto"/>
            <w:bottom w:val="none" w:sz="0" w:space="0" w:color="auto"/>
            <w:right w:val="none" w:sz="0" w:space="0" w:color="auto"/>
          </w:divBdr>
        </w:div>
        <w:div w:id="360866368">
          <w:marLeft w:val="0"/>
          <w:marRight w:val="0"/>
          <w:marTop w:val="0"/>
          <w:marBottom w:val="0"/>
          <w:divBdr>
            <w:top w:val="none" w:sz="0" w:space="0" w:color="auto"/>
            <w:left w:val="none" w:sz="0" w:space="0" w:color="auto"/>
            <w:bottom w:val="none" w:sz="0" w:space="0" w:color="auto"/>
            <w:right w:val="none" w:sz="0" w:space="0" w:color="auto"/>
          </w:divBdr>
        </w:div>
        <w:div w:id="1326788517">
          <w:marLeft w:val="0"/>
          <w:marRight w:val="0"/>
          <w:marTop w:val="0"/>
          <w:marBottom w:val="0"/>
          <w:divBdr>
            <w:top w:val="none" w:sz="0" w:space="0" w:color="auto"/>
            <w:left w:val="none" w:sz="0" w:space="0" w:color="auto"/>
            <w:bottom w:val="none" w:sz="0" w:space="0" w:color="auto"/>
            <w:right w:val="none" w:sz="0" w:space="0" w:color="auto"/>
          </w:divBdr>
        </w:div>
        <w:div w:id="1346520511">
          <w:marLeft w:val="0"/>
          <w:marRight w:val="0"/>
          <w:marTop w:val="0"/>
          <w:marBottom w:val="0"/>
          <w:divBdr>
            <w:top w:val="none" w:sz="0" w:space="0" w:color="auto"/>
            <w:left w:val="none" w:sz="0" w:space="0" w:color="auto"/>
            <w:bottom w:val="none" w:sz="0" w:space="0" w:color="auto"/>
            <w:right w:val="none" w:sz="0" w:space="0" w:color="auto"/>
          </w:divBdr>
        </w:div>
      </w:divsChild>
    </w:div>
    <w:div w:id="1564098100">
      <w:bodyDiv w:val="1"/>
      <w:marLeft w:val="0"/>
      <w:marRight w:val="0"/>
      <w:marTop w:val="0"/>
      <w:marBottom w:val="0"/>
      <w:divBdr>
        <w:top w:val="none" w:sz="0" w:space="0" w:color="auto"/>
        <w:left w:val="none" w:sz="0" w:space="0" w:color="auto"/>
        <w:bottom w:val="none" w:sz="0" w:space="0" w:color="auto"/>
        <w:right w:val="none" w:sz="0" w:space="0" w:color="auto"/>
      </w:divBdr>
      <w:divsChild>
        <w:div w:id="1210191457">
          <w:marLeft w:val="0"/>
          <w:marRight w:val="0"/>
          <w:marTop w:val="0"/>
          <w:marBottom w:val="0"/>
          <w:divBdr>
            <w:top w:val="none" w:sz="0" w:space="0" w:color="auto"/>
            <w:left w:val="none" w:sz="0" w:space="0" w:color="auto"/>
            <w:bottom w:val="none" w:sz="0" w:space="0" w:color="auto"/>
            <w:right w:val="none" w:sz="0" w:space="0" w:color="auto"/>
          </w:divBdr>
        </w:div>
        <w:div w:id="721489391">
          <w:marLeft w:val="0"/>
          <w:marRight w:val="0"/>
          <w:marTop w:val="0"/>
          <w:marBottom w:val="0"/>
          <w:divBdr>
            <w:top w:val="none" w:sz="0" w:space="0" w:color="auto"/>
            <w:left w:val="none" w:sz="0" w:space="0" w:color="auto"/>
            <w:bottom w:val="none" w:sz="0" w:space="0" w:color="auto"/>
            <w:right w:val="none" w:sz="0" w:space="0" w:color="auto"/>
          </w:divBdr>
        </w:div>
        <w:div w:id="383456415">
          <w:marLeft w:val="0"/>
          <w:marRight w:val="0"/>
          <w:marTop w:val="0"/>
          <w:marBottom w:val="0"/>
          <w:divBdr>
            <w:top w:val="none" w:sz="0" w:space="0" w:color="auto"/>
            <w:left w:val="none" w:sz="0" w:space="0" w:color="auto"/>
            <w:bottom w:val="none" w:sz="0" w:space="0" w:color="auto"/>
            <w:right w:val="none" w:sz="0" w:space="0" w:color="auto"/>
          </w:divBdr>
        </w:div>
        <w:div w:id="414859098">
          <w:marLeft w:val="0"/>
          <w:marRight w:val="0"/>
          <w:marTop w:val="0"/>
          <w:marBottom w:val="0"/>
          <w:divBdr>
            <w:top w:val="none" w:sz="0" w:space="0" w:color="auto"/>
            <w:left w:val="none" w:sz="0" w:space="0" w:color="auto"/>
            <w:bottom w:val="none" w:sz="0" w:space="0" w:color="auto"/>
            <w:right w:val="none" w:sz="0" w:space="0" w:color="auto"/>
          </w:divBdr>
        </w:div>
        <w:div w:id="2050832195">
          <w:marLeft w:val="0"/>
          <w:marRight w:val="0"/>
          <w:marTop w:val="0"/>
          <w:marBottom w:val="0"/>
          <w:divBdr>
            <w:top w:val="none" w:sz="0" w:space="0" w:color="auto"/>
            <w:left w:val="none" w:sz="0" w:space="0" w:color="auto"/>
            <w:bottom w:val="none" w:sz="0" w:space="0" w:color="auto"/>
            <w:right w:val="none" w:sz="0" w:space="0" w:color="auto"/>
          </w:divBdr>
        </w:div>
        <w:div w:id="402063705">
          <w:marLeft w:val="0"/>
          <w:marRight w:val="0"/>
          <w:marTop w:val="0"/>
          <w:marBottom w:val="0"/>
          <w:divBdr>
            <w:top w:val="none" w:sz="0" w:space="0" w:color="auto"/>
            <w:left w:val="none" w:sz="0" w:space="0" w:color="auto"/>
            <w:bottom w:val="none" w:sz="0" w:space="0" w:color="auto"/>
            <w:right w:val="none" w:sz="0" w:space="0" w:color="auto"/>
          </w:divBdr>
        </w:div>
        <w:div w:id="828718129">
          <w:marLeft w:val="0"/>
          <w:marRight w:val="0"/>
          <w:marTop w:val="0"/>
          <w:marBottom w:val="0"/>
          <w:divBdr>
            <w:top w:val="none" w:sz="0" w:space="0" w:color="auto"/>
            <w:left w:val="none" w:sz="0" w:space="0" w:color="auto"/>
            <w:bottom w:val="none" w:sz="0" w:space="0" w:color="auto"/>
            <w:right w:val="none" w:sz="0" w:space="0" w:color="auto"/>
          </w:divBdr>
        </w:div>
        <w:div w:id="893125552">
          <w:marLeft w:val="0"/>
          <w:marRight w:val="0"/>
          <w:marTop w:val="0"/>
          <w:marBottom w:val="0"/>
          <w:divBdr>
            <w:top w:val="none" w:sz="0" w:space="0" w:color="auto"/>
            <w:left w:val="none" w:sz="0" w:space="0" w:color="auto"/>
            <w:bottom w:val="none" w:sz="0" w:space="0" w:color="auto"/>
            <w:right w:val="none" w:sz="0" w:space="0" w:color="auto"/>
          </w:divBdr>
        </w:div>
        <w:div w:id="265499738">
          <w:marLeft w:val="0"/>
          <w:marRight w:val="0"/>
          <w:marTop w:val="0"/>
          <w:marBottom w:val="0"/>
          <w:divBdr>
            <w:top w:val="none" w:sz="0" w:space="0" w:color="auto"/>
            <w:left w:val="none" w:sz="0" w:space="0" w:color="auto"/>
            <w:bottom w:val="none" w:sz="0" w:space="0" w:color="auto"/>
            <w:right w:val="none" w:sz="0" w:space="0" w:color="auto"/>
          </w:divBdr>
        </w:div>
        <w:div w:id="70347529">
          <w:marLeft w:val="0"/>
          <w:marRight w:val="0"/>
          <w:marTop w:val="0"/>
          <w:marBottom w:val="0"/>
          <w:divBdr>
            <w:top w:val="none" w:sz="0" w:space="0" w:color="auto"/>
            <w:left w:val="none" w:sz="0" w:space="0" w:color="auto"/>
            <w:bottom w:val="none" w:sz="0" w:space="0" w:color="auto"/>
            <w:right w:val="none" w:sz="0" w:space="0" w:color="auto"/>
          </w:divBdr>
        </w:div>
        <w:div w:id="1605503393">
          <w:marLeft w:val="0"/>
          <w:marRight w:val="0"/>
          <w:marTop w:val="0"/>
          <w:marBottom w:val="0"/>
          <w:divBdr>
            <w:top w:val="none" w:sz="0" w:space="0" w:color="auto"/>
            <w:left w:val="none" w:sz="0" w:space="0" w:color="auto"/>
            <w:bottom w:val="none" w:sz="0" w:space="0" w:color="auto"/>
            <w:right w:val="none" w:sz="0" w:space="0" w:color="auto"/>
          </w:divBdr>
        </w:div>
      </w:divsChild>
    </w:div>
    <w:div w:id="1594898387">
      <w:bodyDiv w:val="1"/>
      <w:marLeft w:val="0"/>
      <w:marRight w:val="0"/>
      <w:marTop w:val="0"/>
      <w:marBottom w:val="0"/>
      <w:divBdr>
        <w:top w:val="none" w:sz="0" w:space="0" w:color="auto"/>
        <w:left w:val="none" w:sz="0" w:space="0" w:color="auto"/>
        <w:bottom w:val="none" w:sz="0" w:space="0" w:color="auto"/>
        <w:right w:val="none" w:sz="0" w:space="0" w:color="auto"/>
      </w:divBdr>
      <w:divsChild>
        <w:div w:id="785857079">
          <w:marLeft w:val="0"/>
          <w:marRight w:val="0"/>
          <w:marTop w:val="0"/>
          <w:marBottom w:val="0"/>
          <w:divBdr>
            <w:top w:val="none" w:sz="0" w:space="0" w:color="auto"/>
            <w:left w:val="none" w:sz="0" w:space="0" w:color="auto"/>
            <w:bottom w:val="none" w:sz="0" w:space="0" w:color="auto"/>
            <w:right w:val="none" w:sz="0" w:space="0" w:color="auto"/>
          </w:divBdr>
        </w:div>
        <w:div w:id="2014649299">
          <w:marLeft w:val="0"/>
          <w:marRight w:val="0"/>
          <w:marTop w:val="0"/>
          <w:marBottom w:val="0"/>
          <w:divBdr>
            <w:top w:val="none" w:sz="0" w:space="0" w:color="auto"/>
            <w:left w:val="none" w:sz="0" w:space="0" w:color="auto"/>
            <w:bottom w:val="none" w:sz="0" w:space="0" w:color="auto"/>
            <w:right w:val="none" w:sz="0" w:space="0" w:color="auto"/>
          </w:divBdr>
        </w:div>
        <w:div w:id="253245371">
          <w:marLeft w:val="0"/>
          <w:marRight w:val="0"/>
          <w:marTop w:val="0"/>
          <w:marBottom w:val="0"/>
          <w:divBdr>
            <w:top w:val="none" w:sz="0" w:space="0" w:color="auto"/>
            <w:left w:val="none" w:sz="0" w:space="0" w:color="auto"/>
            <w:bottom w:val="none" w:sz="0" w:space="0" w:color="auto"/>
            <w:right w:val="none" w:sz="0" w:space="0" w:color="auto"/>
          </w:divBdr>
        </w:div>
        <w:div w:id="386731203">
          <w:marLeft w:val="0"/>
          <w:marRight w:val="0"/>
          <w:marTop w:val="0"/>
          <w:marBottom w:val="0"/>
          <w:divBdr>
            <w:top w:val="none" w:sz="0" w:space="0" w:color="auto"/>
            <w:left w:val="none" w:sz="0" w:space="0" w:color="auto"/>
            <w:bottom w:val="none" w:sz="0" w:space="0" w:color="auto"/>
            <w:right w:val="none" w:sz="0" w:space="0" w:color="auto"/>
          </w:divBdr>
        </w:div>
        <w:div w:id="433945045">
          <w:marLeft w:val="0"/>
          <w:marRight w:val="0"/>
          <w:marTop w:val="0"/>
          <w:marBottom w:val="0"/>
          <w:divBdr>
            <w:top w:val="none" w:sz="0" w:space="0" w:color="auto"/>
            <w:left w:val="none" w:sz="0" w:space="0" w:color="auto"/>
            <w:bottom w:val="none" w:sz="0" w:space="0" w:color="auto"/>
            <w:right w:val="none" w:sz="0" w:space="0" w:color="auto"/>
          </w:divBdr>
        </w:div>
        <w:div w:id="433945308">
          <w:marLeft w:val="0"/>
          <w:marRight w:val="0"/>
          <w:marTop w:val="0"/>
          <w:marBottom w:val="0"/>
          <w:divBdr>
            <w:top w:val="none" w:sz="0" w:space="0" w:color="auto"/>
            <w:left w:val="none" w:sz="0" w:space="0" w:color="auto"/>
            <w:bottom w:val="none" w:sz="0" w:space="0" w:color="auto"/>
            <w:right w:val="none" w:sz="0" w:space="0" w:color="auto"/>
          </w:divBdr>
        </w:div>
        <w:div w:id="1938829894">
          <w:marLeft w:val="0"/>
          <w:marRight w:val="0"/>
          <w:marTop w:val="0"/>
          <w:marBottom w:val="0"/>
          <w:divBdr>
            <w:top w:val="none" w:sz="0" w:space="0" w:color="auto"/>
            <w:left w:val="none" w:sz="0" w:space="0" w:color="auto"/>
            <w:bottom w:val="none" w:sz="0" w:space="0" w:color="auto"/>
            <w:right w:val="none" w:sz="0" w:space="0" w:color="auto"/>
          </w:divBdr>
        </w:div>
        <w:div w:id="761727162">
          <w:marLeft w:val="0"/>
          <w:marRight w:val="0"/>
          <w:marTop w:val="0"/>
          <w:marBottom w:val="0"/>
          <w:divBdr>
            <w:top w:val="none" w:sz="0" w:space="0" w:color="auto"/>
            <w:left w:val="none" w:sz="0" w:space="0" w:color="auto"/>
            <w:bottom w:val="none" w:sz="0" w:space="0" w:color="auto"/>
            <w:right w:val="none" w:sz="0" w:space="0" w:color="auto"/>
          </w:divBdr>
        </w:div>
      </w:divsChild>
    </w:div>
    <w:div w:id="1618826945">
      <w:bodyDiv w:val="1"/>
      <w:marLeft w:val="0"/>
      <w:marRight w:val="0"/>
      <w:marTop w:val="0"/>
      <w:marBottom w:val="0"/>
      <w:divBdr>
        <w:top w:val="none" w:sz="0" w:space="0" w:color="auto"/>
        <w:left w:val="none" w:sz="0" w:space="0" w:color="auto"/>
        <w:bottom w:val="none" w:sz="0" w:space="0" w:color="auto"/>
        <w:right w:val="none" w:sz="0" w:space="0" w:color="auto"/>
      </w:divBdr>
      <w:divsChild>
        <w:div w:id="2125922646">
          <w:marLeft w:val="0"/>
          <w:marRight w:val="0"/>
          <w:marTop w:val="0"/>
          <w:marBottom w:val="0"/>
          <w:divBdr>
            <w:top w:val="none" w:sz="0" w:space="0" w:color="auto"/>
            <w:left w:val="none" w:sz="0" w:space="0" w:color="auto"/>
            <w:bottom w:val="none" w:sz="0" w:space="0" w:color="auto"/>
            <w:right w:val="none" w:sz="0" w:space="0" w:color="auto"/>
          </w:divBdr>
        </w:div>
        <w:div w:id="1366523537">
          <w:marLeft w:val="0"/>
          <w:marRight w:val="0"/>
          <w:marTop w:val="0"/>
          <w:marBottom w:val="0"/>
          <w:divBdr>
            <w:top w:val="none" w:sz="0" w:space="0" w:color="auto"/>
            <w:left w:val="none" w:sz="0" w:space="0" w:color="auto"/>
            <w:bottom w:val="none" w:sz="0" w:space="0" w:color="auto"/>
            <w:right w:val="none" w:sz="0" w:space="0" w:color="auto"/>
          </w:divBdr>
        </w:div>
        <w:div w:id="1094713671">
          <w:marLeft w:val="0"/>
          <w:marRight w:val="0"/>
          <w:marTop w:val="0"/>
          <w:marBottom w:val="0"/>
          <w:divBdr>
            <w:top w:val="none" w:sz="0" w:space="0" w:color="auto"/>
            <w:left w:val="none" w:sz="0" w:space="0" w:color="auto"/>
            <w:bottom w:val="none" w:sz="0" w:space="0" w:color="auto"/>
            <w:right w:val="none" w:sz="0" w:space="0" w:color="auto"/>
          </w:divBdr>
        </w:div>
        <w:div w:id="196166913">
          <w:marLeft w:val="0"/>
          <w:marRight w:val="0"/>
          <w:marTop w:val="0"/>
          <w:marBottom w:val="0"/>
          <w:divBdr>
            <w:top w:val="none" w:sz="0" w:space="0" w:color="auto"/>
            <w:left w:val="none" w:sz="0" w:space="0" w:color="auto"/>
            <w:bottom w:val="none" w:sz="0" w:space="0" w:color="auto"/>
            <w:right w:val="none" w:sz="0" w:space="0" w:color="auto"/>
          </w:divBdr>
        </w:div>
        <w:div w:id="1112017447">
          <w:marLeft w:val="0"/>
          <w:marRight w:val="0"/>
          <w:marTop w:val="0"/>
          <w:marBottom w:val="0"/>
          <w:divBdr>
            <w:top w:val="none" w:sz="0" w:space="0" w:color="auto"/>
            <w:left w:val="none" w:sz="0" w:space="0" w:color="auto"/>
            <w:bottom w:val="none" w:sz="0" w:space="0" w:color="auto"/>
            <w:right w:val="none" w:sz="0" w:space="0" w:color="auto"/>
          </w:divBdr>
        </w:div>
        <w:div w:id="181403686">
          <w:marLeft w:val="0"/>
          <w:marRight w:val="0"/>
          <w:marTop w:val="0"/>
          <w:marBottom w:val="0"/>
          <w:divBdr>
            <w:top w:val="none" w:sz="0" w:space="0" w:color="auto"/>
            <w:left w:val="none" w:sz="0" w:space="0" w:color="auto"/>
            <w:bottom w:val="none" w:sz="0" w:space="0" w:color="auto"/>
            <w:right w:val="none" w:sz="0" w:space="0" w:color="auto"/>
          </w:divBdr>
        </w:div>
        <w:div w:id="1196456632">
          <w:marLeft w:val="0"/>
          <w:marRight w:val="0"/>
          <w:marTop w:val="0"/>
          <w:marBottom w:val="0"/>
          <w:divBdr>
            <w:top w:val="none" w:sz="0" w:space="0" w:color="auto"/>
            <w:left w:val="none" w:sz="0" w:space="0" w:color="auto"/>
            <w:bottom w:val="none" w:sz="0" w:space="0" w:color="auto"/>
            <w:right w:val="none" w:sz="0" w:space="0" w:color="auto"/>
          </w:divBdr>
        </w:div>
        <w:div w:id="473258026">
          <w:marLeft w:val="0"/>
          <w:marRight w:val="0"/>
          <w:marTop w:val="0"/>
          <w:marBottom w:val="0"/>
          <w:divBdr>
            <w:top w:val="none" w:sz="0" w:space="0" w:color="auto"/>
            <w:left w:val="none" w:sz="0" w:space="0" w:color="auto"/>
            <w:bottom w:val="none" w:sz="0" w:space="0" w:color="auto"/>
            <w:right w:val="none" w:sz="0" w:space="0" w:color="auto"/>
          </w:divBdr>
        </w:div>
        <w:div w:id="1527980359">
          <w:marLeft w:val="0"/>
          <w:marRight w:val="0"/>
          <w:marTop w:val="0"/>
          <w:marBottom w:val="0"/>
          <w:divBdr>
            <w:top w:val="none" w:sz="0" w:space="0" w:color="auto"/>
            <w:left w:val="none" w:sz="0" w:space="0" w:color="auto"/>
            <w:bottom w:val="none" w:sz="0" w:space="0" w:color="auto"/>
            <w:right w:val="none" w:sz="0" w:space="0" w:color="auto"/>
          </w:divBdr>
        </w:div>
        <w:div w:id="1163355880">
          <w:marLeft w:val="0"/>
          <w:marRight w:val="0"/>
          <w:marTop w:val="0"/>
          <w:marBottom w:val="0"/>
          <w:divBdr>
            <w:top w:val="none" w:sz="0" w:space="0" w:color="auto"/>
            <w:left w:val="none" w:sz="0" w:space="0" w:color="auto"/>
            <w:bottom w:val="none" w:sz="0" w:space="0" w:color="auto"/>
            <w:right w:val="none" w:sz="0" w:space="0" w:color="auto"/>
          </w:divBdr>
        </w:div>
        <w:div w:id="1916209115">
          <w:marLeft w:val="0"/>
          <w:marRight w:val="0"/>
          <w:marTop w:val="0"/>
          <w:marBottom w:val="0"/>
          <w:divBdr>
            <w:top w:val="none" w:sz="0" w:space="0" w:color="auto"/>
            <w:left w:val="none" w:sz="0" w:space="0" w:color="auto"/>
            <w:bottom w:val="none" w:sz="0" w:space="0" w:color="auto"/>
            <w:right w:val="none" w:sz="0" w:space="0" w:color="auto"/>
          </w:divBdr>
        </w:div>
      </w:divsChild>
    </w:div>
    <w:div w:id="1713189139">
      <w:bodyDiv w:val="1"/>
      <w:marLeft w:val="0"/>
      <w:marRight w:val="0"/>
      <w:marTop w:val="0"/>
      <w:marBottom w:val="0"/>
      <w:divBdr>
        <w:top w:val="none" w:sz="0" w:space="0" w:color="auto"/>
        <w:left w:val="none" w:sz="0" w:space="0" w:color="auto"/>
        <w:bottom w:val="none" w:sz="0" w:space="0" w:color="auto"/>
        <w:right w:val="none" w:sz="0" w:space="0" w:color="auto"/>
      </w:divBdr>
      <w:divsChild>
        <w:div w:id="1457604781">
          <w:marLeft w:val="0"/>
          <w:marRight w:val="0"/>
          <w:marTop w:val="0"/>
          <w:marBottom w:val="0"/>
          <w:divBdr>
            <w:top w:val="none" w:sz="0" w:space="0" w:color="auto"/>
            <w:left w:val="none" w:sz="0" w:space="0" w:color="auto"/>
            <w:bottom w:val="none" w:sz="0" w:space="0" w:color="auto"/>
            <w:right w:val="none" w:sz="0" w:space="0" w:color="auto"/>
          </w:divBdr>
        </w:div>
        <w:div w:id="535585480">
          <w:marLeft w:val="0"/>
          <w:marRight w:val="0"/>
          <w:marTop w:val="0"/>
          <w:marBottom w:val="0"/>
          <w:divBdr>
            <w:top w:val="none" w:sz="0" w:space="0" w:color="auto"/>
            <w:left w:val="none" w:sz="0" w:space="0" w:color="auto"/>
            <w:bottom w:val="none" w:sz="0" w:space="0" w:color="auto"/>
            <w:right w:val="none" w:sz="0" w:space="0" w:color="auto"/>
          </w:divBdr>
        </w:div>
        <w:div w:id="962612941">
          <w:marLeft w:val="0"/>
          <w:marRight w:val="0"/>
          <w:marTop w:val="0"/>
          <w:marBottom w:val="0"/>
          <w:divBdr>
            <w:top w:val="none" w:sz="0" w:space="0" w:color="auto"/>
            <w:left w:val="none" w:sz="0" w:space="0" w:color="auto"/>
            <w:bottom w:val="none" w:sz="0" w:space="0" w:color="auto"/>
            <w:right w:val="none" w:sz="0" w:space="0" w:color="auto"/>
          </w:divBdr>
        </w:div>
        <w:div w:id="494416130">
          <w:marLeft w:val="0"/>
          <w:marRight w:val="0"/>
          <w:marTop w:val="0"/>
          <w:marBottom w:val="0"/>
          <w:divBdr>
            <w:top w:val="none" w:sz="0" w:space="0" w:color="auto"/>
            <w:left w:val="none" w:sz="0" w:space="0" w:color="auto"/>
            <w:bottom w:val="none" w:sz="0" w:space="0" w:color="auto"/>
            <w:right w:val="none" w:sz="0" w:space="0" w:color="auto"/>
          </w:divBdr>
        </w:div>
        <w:div w:id="807086837">
          <w:marLeft w:val="0"/>
          <w:marRight w:val="0"/>
          <w:marTop w:val="0"/>
          <w:marBottom w:val="0"/>
          <w:divBdr>
            <w:top w:val="none" w:sz="0" w:space="0" w:color="auto"/>
            <w:left w:val="none" w:sz="0" w:space="0" w:color="auto"/>
            <w:bottom w:val="none" w:sz="0" w:space="0" w:color="auto"/>
            <w:right w:val="none" w:sz="0" w:space="0" w:color="auto"/>
          </w:divBdr>
        </w:div>
        <w:div w:id="2081059169">
          <w:marLeft w:val="0"/>
          <w:marRight w:val="0"/>
          <w:marTop w:val="0"/>
          <w:marBottom w:val="0"/>
          <w:divBdr>
            <w:top w:val="none" w:sz="0" w:space="0" w:color="auto"/>
            <w:left w:val="none" w:sz="0" w:space="0" w:color="auto"/>
            <w:bottom w:val="none" w:sz="0" w:space="0" w:color="auto"/>
            <w:right w:val="none" w:sz="0" w:space="0" w:color="auto"/>
          </w:divBdr>
        </w:div>
        <w:div w:id="1339426406">
          <w:marLeft w:val="0"/>
          <w:marRight w:val="0"/>
          <w:marTop w:val="0"/>
          <w:marBottom w:val="0"/>
          <w:divBdr>
            <w:top w:val="none" w:sz="0" w:space="0" w:color="auto"/>
            <w:left w:val="none" w:sz="0" w:space="0" w:color="auto"/>
            <w:bottom w:val="none" w:sz="0" w:space="0" w:color="auto"/>
            <w:right w:val="none" w:sz="0" w:space="0" w:color="auto"/>
          </w:divBdr>
        </w:div>
        <w:div w:id="2028359782">
          <w:marLeft w:val="0"/>
          <w:marRight w:val="0"/>
          <w:marTop w:val="0"/>
          <w:marBottom w:val="0"/>
          <w:divBdr>
            <w:top w:val="none" w:sz="0" w:space="0" w:color="auto"/>
            <w:left w:val="none" w:sz="0" w:space="0" w:color="auto"/>
            <w:bottom w:val="none" w:sz="0" w:space="0" w:color="auto"/>
            <w:right w:val="none" w:sz="0" w:space="0" w:color="auto"/>
          </w:divBdr>
        </w:div>
      </w:divsChild>
    </w:div>
    <w:div w:id="1738432679">
      <w:bodyDiv w:val="1"/>
      <w:marLeft w:val="0"/>
      <w:marRight w:val="0"/>
      <w:marTop w:val="0"/>
      <w:marBottom w:val="0"/>
      <w:divBdr>
        <w:top w:val="none" w:sz="0" w:space="0" w:color="auto"/>
        <w:left w:val="none" w:sz="0" w:space="0" w:color="auto"/>
        <w:bottom w:val="none" w:sz="0" w:space="0" w:color="auto"/>
        <w:right w:val="none" w:sz="0" w:space="0" w:color="auto"/>
      </w:divBdr>
      <w:divsChild>
        <w:div w:id="1914388018">
          <w:marLeft w:val="0"/>
          <w:marRight w:val="0"/>
          <w:marTop w:val="0"/>
          <w:marBottom w:val="0"/>
          <w:divBdr>
            <w:top w:val="none" w:sz="0" w:space="0" w:color="auto"/>
            <w:left w:val="none" w:sz="0" w:space="0" w:color="auto"/>
            <w:bottom w:val="none" w:sz="0" w:space="0" w:color="auto"/>
            <w:right w:val="none" w:sz="0" w:space="0" w:color="auto"/>
          </w:divBdr>
        </w:div>
        <w:div w:id="707145540">
          <w:marLeft w:val="0"/>
          <w:marRight w:val="0"/>
          <w:marTop w:val="0"/>
          <w:marBottom w:val="0"/>
          <w:divBdr>
            <w:top w:val="none" w:sz="0" w:space="0" w:color="auto"/>
            <w:left w:val="none" w:sz="0" w:space="0" w:color="auto"/>
            <w:bottom w:val="none" w:sz="0" w:space="0" w:color="auto"/>
            <w:right w:val="none" w:sz="0" w:space="0" w:color="auto"/>
          </w:divBdr>
        </w:div>
        <w:div w:id="1328285405">
          <w:marLeft w:val="0"/>
          <w:marRight w:val="0"/>
          <w:marTop w:val="0"/>
          <w:marBottom w:val="0"/>
          <w:divBdr>
            <w:top w:val="none" w:sz="0" w:space="0" w:color="auto"/>
            <w:left w:val="none" w:sz="0" w:space="0" w:color="auto"/>
            <w:bottom w:val="none" w:sz="0" w:space="0" w:color="auto"/>
            <w:right w:val="none" w:sz="0" w:space="0" w:color="auto"/>
          </w:divBdr>
        </w:div>
        <w:div w:id="1335455017">
          <w:marLeft w:val="0"/>
          <w:marRight w:val="0"/>
          <w:marTop w:val="0"/>
          <w:marBottom w:val="0"/>
          <w:divBdr>
            <w:top w:val="none" w:sz="0" w:space="0" w:color="auto"/>
            <w:left w:val="none" w:sz="0" w:space="0" w:color="auto"/>
            <w:bottom w:val="none" w:sz="0" w:space="0" w:color="auto"/>
            <w:right w:val="none" w:sz="0" w:space="0" w:color="auto"/>
          </w:divBdr>
        </w:div>
        <w:div w:id="1658336758">
          <w:marLeft w:val="0"/>
          <w:marRight w:val="0"/>
          <w:marTop w:val="0"/>
          <w:marBottom w:val="0"/>
          <w:divBdr>
            <w:top w:val="none" w:sz="0" w:space="0" w:color="auto"/>
            <w:left w:val="none" w:sz="0" w:space="0" w:color="auto"/>
            <w:bottom w:val="none" w:sz="0" w:space="0" w:color="auto"/>
            <w:right w:val="none" w:sz="0" w:space="0" w:color="auto"/>
          </w:divBdr>
        </w:div>
        <w:div w:id="1054348133">
          <w:marLeft w:val="0"/>
          <w:marRight w:val="0"/>
          <w:marTop w:val="0"/>
          <w:marBottom w:val="0"/>
          <w:divBdr>
            <w:top w:val="none" w:sz="0" w:space="0" w:color="auto"/>
            <w:left w:val="none" w:sz="0" w:space="0" w:color="auto"/>
            <w:bottom w:val="none" w:sz="0" w:space="0" w:color="auto"/>
            <w:right w:val="none" w:sz="0" w:space="0" w:color="auto"/>
          </w:divBdr>
        </w:div>
        <w:div w:id="92744952">
          <w:marLeft w:val="0"/>
          <w:marRight w:val="0"/>
          <w:marTop w:val="0"/>
          <w:marBottom w:val="0"/>
          <w:divBdr>
            <w:top w:val="none" w:sz="0" w:space="0" w:color="auto"/>
            <w:left w:val="none" w:sz="0" w:space="0" w:color="auto"/>
            <w:bottom w:val="none" w:sz="0" w:space="0" w:color="auto"/>
            <w:right w:val="none" w:sz="0" w:space="0" w:color="auto"/>
          </w:divBdr>
        </w:div>
        <w:div w:id="708184003">
          <w:marLeft w:val="0"/>
          <w:marRight w:val="0"/>
          <w:marTop w:val="0"/>
          <w:marBottom w:val="0"/>
          <w:divBdr>
            <w:top w:val="none" w:sz="0" w:space="0" w:color="auto"/>
            <w:left w:val="none" w:sz="0" w:space="0" w:color="auto"/>
            <w:bottom w:val="none" w:sz="0" w:space="0" w:color="auto"/>
            <w:right w:val="none" w:sz="0" w:space="0" w:color="auto"/>
          </w:divBdr>
        </w:div>
        <w:div w:id="1236284865">
          <w:marLeft w:val="0"/>
          <w:marRight w:val="0"/>
          <w:marTop w:val="0"/>
          <w:marBottom w:val="0"/>
          <w:divBdr>
            <w:top w:val="none" w:sz="0" w:space="0" w:color="auto"/>
            <w:left w:val="none" w:sz="0" w:space="0" w:color="auto"/>
            <w:bottom w:val="none" w:sz="0" w:space="0" w:color="auto"/>
            <w:right w:val="none" w:sz="0" w:space="0" w:color="auto"/>
          </w:divBdr>
        </w:div>
        <w:div w:id="1224488356">
          <w:marLeft w:val="0"/>
          <w:marRight w:val="0"/>
          <w:marTop w:val="0"/>
          <w:marBottom w:val="0"/>
          <w:divBdr>
            <w:top w:val="none" w:sz="0" w:space="0" w:color="auto"/>
            <w:left w:val="none" w:sz="0" w:space="0" w:color="auto"/>
            <w:bottom w:val="none" w:sz="0" w:space="0" w:color="auto"/>
            <w:right w:val="none" w:sz="0" w:space="0" w:color="auto"/>
          </w:divBdr>
        </w:div>
        <w:div w:id="1816338143">
          <w:marLeft w:val="0"/>
          <w:marRight w:val="0"/>
          <w:marTop w:val="0"/>
          <w:marBottom w:val="0"/>
          <w:divBdr>
            <w:top w:val="none" w:sz="0" w:space="0" w:color="auto"/>
            <w:left w:val="none" w:sz="0" w:space="0" w:color="auto"/>
            <w:bottom w:val="none" w:sz="0" w:space="0" w:color="auto"/>
            <w:right w:val="none" w:sz="0" w:space="0" w:color="auto"/>
          </w:divBdr>
        </w:div>
        <w:div w:id="1349483032">
          <w:marLeft w:val="0"/>
          <w:marRight w:val="0"/>
          <w:marTop w:val="0"/>
          <w:marBottom w:val="0"/>
          <w:divBdr>
            <w:top w:val="none" w:sz="0" w:space="0" w:color="auto"/>
            <w:left w:val="none" w:sz="0" w:space="0" w:color="auto"/>
            <w:bottom w:val="none" w:sz="0" w:space="0" w:color="auto"/>
            <w:right w:val="none" w:sz="0" w:space="0" w:color="auto"/>
          </w:divBdr>
        </w:div>
        <w:div w:id="621768058">
          <w:marLeft w:val="0"/>
          <w:marRight w:val="0"/>
          <w:marTop w:val="0"/>
          <w:marBottom w:val="0"/>
          <w:divBdr>
            <w:top w:val="none" w:sz="0" w:space="0" w:color="auto"/>
            <w:left w:val="none" w:sz="0" w:space="0" w:color="auto"/>
            <w:bottom w:val="none" w:sz="0" w:space="0" w:color="auto"/>
            <w:right w:val="none" w:sz="0" w:space="0" w:color="auto"/>
          </w:divBdr>
        </w:div>
        <w:div w:id="1997762050">
          <w:marLeft w:val="0"/>
          <w:marRight w:val="0"/>
          <w:marTop w:val="0"/>
          <w:marBottom w:val="0"/>
          <w:divBdr>
            <w:top w:val="none" w:sz="0" w:space="0" w:color="auto"/>
            <w:left w:val="none" w:sz="0" w:space="0" w:color="auto"/>
            <w:bottom w:val="none" w:sz="0" w:space="0" w:color="auto"/>
            <w:right w:val="none" w:sz="0" w:space="0" w:color="auto"/>
          </w:divBdr>
        </w:div>
        <w:div w:id="1799295218">
          <w:marLeft w:val="0"/>
          <w:marRight w:val="0"/>
          <w:marTop w:val="0"/>
          <w:marBottom w:val="0"/>
          <w:divBdr>
            <w:top w:val="none" w:sz="0" w:space="0" w:color="auto"/>
            <w:left w:val="none" w:sz="0" w:space="0" w:color="auto"/>
            <w:bottom w:val="none" w:sz="0" w:space="0" w:color="auto"/>
            <w:right w:val="none" w:sz="0" w:space="0" w:color="auto"/>
          </w:divBdr>
        </w:div>
        <w:div w:id="254637807">
          <w:marLeft w:val="0"/>
          <w:marRight w:val="0"/>
          <w:marTop w:val="0"/>
          <w:marBottom w:val="0"/>
          <w:divBdr>
            <w:top w:val="none" w:sz="0" w:space="0" w:color="auto"/>
            <w:left w:val="none" w:sz="0" w:space="0" w:color="auto"/>
            <w:bottom w:val="none" w:sz="0" w:space="0" w:color="auto"/>
            <w:right w:val="none" w:sz="0" w:space="0" w:color="auto"/>
          </w:divBdr>
        </w:div>
        <w:div w:id="1464032774">
          <w:marLeft w:val="0"/>
          <w:marRight w:val="0"/>
          <w:marTop w:val="0"/>
          <w:marBottom w:val="0"/>
          <w:divBdr>
            <w:top w:val="none" w:sz="0" w:space="0" w:color="auto"/>
            <w:left w:val="none" w:sz="0" w:space="0" w:color="auto"/>
            <w:bottom w:val="none" w:sz="0" w:space="0" w:color="auto"/>
            <w:right w:val="none" w:sz="0" w:space="0" w:color="auto"/>
          </w:divBdr>
        </w:div>
        <w:div w:id="1008215818">
          <w:marLeft w:val="0"/>
          <w:marRight w:val="0"/>
          <w:marTop w:val="0"/>
          <w:marBottom w:val="0"/>
          <w:divBdr>
            <w:top w:val="none" w:sz="0" w:space="0" w:color="auto"/>
            <w:left w:val="none" w:sz="0" w:space="0" w:color="auto"/>
            <w:bottom w:val="none" w:sz="0" w:space="0" w:color="auto"/>
            <w:right w:val="none" w:sz="0" w:space="0" w:color="auto"/>
          </w:divBdr>
        </w:div>
        <w:div w:id="963197833">
          <w:marLeft w:val="0"/>
          <w:marRight w:val="0"/>
          <w:marTop w:val="0"/>
          <w:marBottom w:val="0"/>
          <w:divBdr>
            <w:top w:val="none" w:sz="0" w:space="0" w:color="auto"/>
            <w:left w:val="none" w:sz="0" w:space="0" w:color="auto"/>
            <w:bottom w:val="none" w:sz="0" w:space="0" w:color="auto"/>
            <w:right w:val="none" w:sz="0" w:space="0" w:color="auto"/>
          </w:divBdr>
        </w:div>
        <w:div w:id="96482416">
          <w:marLeft w:val="0"/>
          <w:marRight w:val="0"/>
          <w:marTop w:val="0"/>
          <w:marBottom w:val="0"/>
          <w:divBdr>
            <w:top w:val="none" w:sz="0" w:space="0" w:color="auto"/>
            <w:left w:val="none" w:sz="0" w:space="0" w:color="auto"/>
            <w:bottom w:val="none" w:sz="0" w:space="0" w:color="auto"/>
            <w:right w:val="none" w:sz="0" w:space="0" w:color="auto"/>
          </w:divBdr>
        </w:div>
        <w:div w:id="1007099268">
          <w:marLeft w:val="0"/>
          <w:marRight w:val="0"/>
          <w:marTop w:val="0"/>
          <w:marBottom w:val="0"/>
          <w:divBdr>
            <w:top w:val="none" w:sz="0" w:space="0" w:color="auto"/>
            <w:left w:val="none" w:sz="0" w:space="0" w:color="auto"/>
            <w:bottom w:val="none" w:sz="0" w:space="0" w:color="auto"/>
            <w:right w:val="none" w:sz="0" w:space="0" w:color="auto"/>
          </w:divBdr>
        </w:div>
      </w:divsChild>
    </w:div>
    <w:div w:id="1789229226">
      <w:bodyDiv w:val="1"/>
      <w:marLeft w:val="0"/>
      <w:marRight w:val="0"/>
      <w:marTop w:val="0"/>
      <w:marBottom w:val="0"/>
      <w:divBdr>
        <w:top w:val="none" w:sz="0" w:space="0" w:color="auto"/>
        <w:left w:val="none" w:sz="0" w:space="0" w:color="auto"/>
        <w:bottom w:val="none" w:sz="0" w:space="0" w:color="auto"/>
        <w:right w:val="none" w:sz="0" w:space="0" w:color="auto"/>
      </w:divBdr>
      <w:divsChild>
        <w:div w:id="924461420">
          <w:marLeft w:val="0"/>
          <w:marRight w:val="0"/>
          <w:marTop w:val="0"/>
          <w:marBottom w:val="0"/>
          <w:divBdr>
            <w:top w:val="none" w:sz="0" w:space="0" w:color="auto"/>
            <w:left w:val="none" w:sz="0" w:space="0" w:color="auto"/>
            <w:bottom w:val="none" w:sz="0" w:space="0" w:color="auto"/>
            <w:right w:val="none" w:sz="0" w:space="0" w:color="auto"/>
          </w:divBdr>
        </w:div>
        <w:div w:id="780565893">
          <w:marLeft w:val="0"/>
          <w:marRight w:val="0"/>
          <w:marTop w:val="0"/>
          <w:marBottom w:val="0"/>
          <w:divBdr>
            <w:top w:val="none" w:sz="0" w:space="0" w:color="auto"/>
            <w:left w:val="none" w:sz="0" w:space="0" w:color="auto"/>
            <w:bottom w:val="none" w:sz="0" w:space="0" w:color="auto"/>
            <w:right w:val="none" w:sz="0" w:space="0" w:color="auto"/>
          </w:divBdr>
        </w:div>
        <w:div w:id="2071028979">
          <w:marLeft w:val="0"/>
          <w:marRight w:val="0"/>
          <w:marTop w:val="0"/>
          <w:marBottom w:val="0"/>
          <w:divBdr>
            <w:top w:val="none" w:sz="0" w:space="0" w:color="auto"/>
            <w:left w:val="none" w:sz="0" w:space="0" w:color="auto"/>
            <w:bottom w:val="none" w:sz="0" w:space="0" w:color="auto"/>
            <w:right w:val="none" w:sz="0" w:space="0" w:color="auto"/>
          </w:divBdr>
        </w:div>
        <w:div w:id="1516652218">
          <w:marLeft w:val="0"/>
          <w:marRight w:val="0"/>
          <w:marTop w:val="0"/>
          <w:marBottom w:val="0"/>
          <w:divBdr>
            <w:top w:val="none" w:sz="0" w:space="0" w:color="auto"/>
            <w:left w:val="none" w:sz="0" w:space="0" w:color="auto"/>
            <w:bottom w:val="none" w:sz="0" w:space="0" w:color="auto"/>
            <w:right w:val="none" w:sz="0" w:space="0" w:color="auto"/>
          </w:divBdr>
        </w:div>
        <w:div w:id="1756898970">
          <w:marLeft w:val="0"/>
          <w:marRight w:val="0"/>
          <w:marTop w:val="0"/>
          <w:marBottom w:val="0"/>
          <w:divBdr>
            <w:top w:val="none" w:sz="0" w:space="0" w:color="auto"/>
            <w:left w:val="none" w:sz="0" w:space="0" w:color="auto"/>
            <w:bottom w:val="none" w:sz="0" w:space="0" w:color="auto"/>
            <w:right w:val="none" w:sz="0" w:space="0" w:color="auto"/>
          </w:divBdr>
        </w:div>
      </w:divsChild>
    </w:div>
    <w:div w:id="1889150253">
      <w:bodyDiv w:val="1"/>
      <w:marLeft w:val="0"/>
      <w:marRight w:val="0"/>
      <w:marTop w:val="0"/>
      <w:marBottom w:val="0"/>
      <w:divBdr>
        <w:top w:val="none" w:sz="0" w:space="0" w:color="auto"/>
        <w:left w:val="none" w:sz="0" w:space="0" w:color="auto"/>
        <w:bottom w:val="none" w:sz="0" w:space="0" w:color="auto"/>
        <w:right w:val="none" w:sz="0" w:space="0" w:color="auto"/>
      </w:divBdr>
      <w:divsChild>
        <w:div w:id="2103836821">
          <w:marLeft w:val="0"/>
          <w:marRight w:val="0"/>
          <w:marTop w:val="0"/>
          <w:marBottom w:val="0"/>
          <w:divBdr>
            <w:top w:val="none" w:sz="0" w:space="0" w:color="auto"/>
            <w:left w:val="none" w:sz="0" w:space="0" w:color="auto"/>
            <w:bottom w:val="none" w:sz="0" w:space="0" w:color="auto"/>
            <w:right w:val="none" w:sz="0" w:space="0" w:color="auto"/>
          </w:divBdr>
        </w:div>
        <w:div w:id="1417287737">
          <w:marLeft w:val="0"/>
          <w:marRight w:val="0"/>
          <w:marTop w:val="0"/>
          <w:marBottom w:val="0"/>
          <w:divBdr>
            <w:top w:val="none" w:sz="0" w:space="0" w:color="auto"/>
            <w:left w:val="none" w:sz="0" w:space="0" w:color="auto"/>
            <w:bottom w:val="none" w:sz="0" w:space="0" w:color="auto"/>
            <w:right w:val="none" w:sz="0" w:space="0" w:color="auto"/>
          </w:divBdr>
        </w:div>
        <w:div w:id="1456481078">
          <w:marLeft w:val="0"/>
          <w:marRight w:val="0"/>
          <w:marTop w:val="0"/>
          <w:marBottom w:val="0"/>
          <w:divBdr>
            <w:top w:val="none" w:sz="0" w:space="0" w:color="auto"/>
            <w:left w:val="none" w:sz="0" w:space="0" w:color="auto"/>
            <w:bottom w:val="none" w:sz="0" w:space="0" w:color="auto"/>
            <w:right w:val="none" w:sz="0" w:space="0" w:color="auto"/>
          </w:divBdr>
        </w:div>
      </w:divsChild>
    </w:div>
    <w:div w:id="1905990600">
      <w:bodyDiv w:val="1"/>
      <w:marLeft w:val="0"/>
      <w:marRight w:val="0"/>
      <w:marTop w:val="0"/>
      <w:marBottom w:val="0"/>
      <w:divBdr>
        <w:top w:val="none" w:sz="0" w:space="0" w:color="auto"/>
        <w:left w:val="none" w:sz="0" w:space="0" w:color="auto"/>
        <w:bottom w:val="none" w:sz="0" w:space="0" w:color="auto"/>
        <w:right w:val="none" w:sz="0" w:space="0" w:color="auto"/>
      </w:divBdr>
      <w:divsChild>
        <w:div w:id="1944534977">
          <w:marLeft w:val="0"/>
          <w:marRight w:val="0"/>
          <w:marTop w:val="0"/>
          <w:marBottom w:val="0"/>
          <w:divBdr>
            <w:top w:val="none" w:sz="0" w:space="0" w:color="auto"/>
            <w:left w:val="none" w:sz="0" w:space="0" w:color="auto"/>
            <w:bottom w:val="none" w:sz="0" w:space="0" w:color="auto"/>
            <w:right w:val="none" w:sz="0" w:space="0" w:color="auto"/>
          </w:divBdr>
        </w:div>
        <w:div w:id="1761950177">
          <w:marLeft w:val="0"/>
          <w:marRight w:val="0"/>
          <w:marTop w:val="0"/>
          <w:marBottom w:val="0"/>
          <w:divBdr>
            <w:top w:val="none" w:sz="0" w:space="0" w:color="auto"/>
            <w:left w:val="none" w:sz="0" w:space="0" w:color="auto"/>
            <w:bottom w:val="none" w:sz="0" w:space="0" w:color="auto"/>
            <w:right w:val="none" w:sz="0" w:space="0" w:color="auto"/>
          </w:divBdr>
        </w:div>
        <w:div w:id="271938412">
          <w:marLeft w:val="0"/>
          <w:marRight w:val="0"/>
          <w:marTop w:val="0"/>
          <w:marBottom w:val="0"/>
          <w:divBdr>
            <w:top w:val="none" w:sz="0" w:space="0" w:color="auto"/>
            <w:left w:val="none" w:sz="0" w:space="0" w:color="auto"/>
            <w:bottom w:val="none" w:sz="0" w:space="0" w:color="auto"/>
            <w:right w:val="none" w:sz="0" w:space="0" w:color="auto"/>
          </w:divBdr>
        </w:div>
        <w:div w:id="484931866">
          <w:marLeft w:val="0"/>
          <w:marRight w:val="0"/>
          <w:marTop w:val="0"/>
          <w:marBottom w:val="0"/>
          <w:divBdr>
            <w:top w:val="none" w:sz="0" w:space="0" w:color="auto"/>
            <w:left w:val="none" w:sz="0" w:space="0" w:color="auto"/>
            <w:bottom w:val="none" w:sz="0" w:space="0" w:color="auto"/>
            <w:right w:val="none" w:sz="0" w:space="0" w:color="auto"/>
          </w:divBdr>
        </w:div>
        <w:div w:id="208148590">
          <w:marLeft w:val="0"/>
          <w:marRight w:val="0"/>
          <w:marTop w:val="0"/>
          <w:marBottom w:val="0"/>
          <w:divBdr>
            <w:top w:val="none" w:sz="0" w:space="0" w:color="auto"/>
            <w:left w:val="none" w:sz="0" w:space="0" w:color="auto"/>
            <w:bottom w:val="none" w:sz="0" w:space="0" w:color="auto"/>
            <w:right w:val="none" w:sz="0" w:space="0" w:color="auto"/>
          </w:divBdr>
        </w:div>
        <w:div w:id="845628564">
          <w:marLeft w:val="0"/>
          <w:marRight w:val="0"/>
          <w:marTop w:val="0"/>
          <w:marBottom w:val="0"/>
          <w:divBdr>
            <w:top w:val="none" w:sz="0" w:space="0" w:color="auto"/>
            <w:left w:val="none" w:sz="0" w:space="0" w:color="auto"/>
            <w:bottom w:val="none" w:sz="0" w:space="0" w:color="auto"/>
            <w:right w:val="none" w:sz="0" w:space="0" w:color="auto"/>
          </w:divBdr>
        </w:div>
        <w:div w:id="1902717946">
          <w:marLeft w:val="0"/>
          <w:marRight w:val="0"/>
          <w:marTop w:val="0"/>
          <w:marBottom w:val="0"/>
          <w:divBdr>
            <w:top w:val="none" w:sz="0" w:space="0" w:color="auto"/>
            <w:left w:val="none" w:sz="0" w:space="0" w:color="auto"/>
            <w:bottom w:val="none" w:sz="0" w:space="0" w:color="auto"/>
            <w:right w:val="none" w:sz="0" w:space="0" w:color="auto"/>
          </w:divBdr>
        </w:div>
        <w:div w:id="604117642">
          <w:marLeft w:val="0"/>
          <w:marRight w:val="0"/>
          <w:marTop w:val="0"/>
          <w:marBottom w:val="0"/>
          <w:divBdr>
            <w:top w:val="none" w:sz="0" w:space="0" w:color="auto"/>
            <w:left w:val="none" w:sz="0" w:space="0" w:color="auto"/>
            <w:bottom w:val="none" w:sz="0" w:space="0" w:color="auto"/>
            <w:right w:val="none" w:sz="0" w:space="0" w:color="auto"/>
          </w:divBdr>
        </w:div>
        <w:div w:id="948781088">
          <w:marLeft w:val="0"/>
          <w:marRight w:val="0"/>
          <w:marTop w:val="0"/>
          <w:marBottom w:val="0"/>
          <w:divBdr>
            <w:top w:val="none" w:sz="0" w:space="0" w:color="auto"/>
            <w:left w:val="none" w:sz="0" w:space="0" w:color="auto"/>
            <w:bottom w:val="none" w:sz="0" w:space="0" w:color="auto"/>
            <w:right w:val="none" w:sz="0" w:space="0" w:color="auto"/>
          </w:divBdr>
        </w:div>
        <w:div w:id="462770166">
          <w:marLeft w:val="0"/>
          <w:marRight w:val="0"/>
          <w:marTop w:val="0"/>
          <w:marBottom w:val="0"/>
          <w:divBdr>
            <w:top w:val="none" w:sz="0" w:space="0" w:color="auto"/>
            <w:left w:val="none" w:sz="0" w:space="0" w:color="auto"/>
            <w:bottom w:val="none" w:sz="0" w:space="0" w:color="auto"/>
            <w:right w:val="none" w:sz="0" w:space="0" w:color="auto"/>
          </w:divBdr>
        </w:div>
        <w:div w:id="818228740">
          <w:marLeft w:val="0"/>
          <w:marRight w:val="0"/>
          <w:marTop w:val="0"/>
          <w:marBottom w:val="0"/>
          <w:divBdr>
            <w:top w:val="none" w:sz="0" w:space="0" w:color="auto"/>
            <w:left w:val="none" w:sz="0" w:space="0" w:color="auto"/>
            <w:bottom w:val="none" w:sz="0" w:space="0" w:color="auto"/>
            <w:right w:val="none" w:sz="0" w:space="0" w:color="auto"/>
          </w:divBdr>
        </w:div>
        <w:div w:id="1739522988">
          <w:marLeft w:val="0"/>
          <w:marRight w:val="0"/>
          <w:marTop w:val="0"/>
          <w:marBottom w:val="0"/>
          <w:divBdr>
            <w:top w:val="none" w:sz="0" w:space="0" w:color="auto"/>
            <w:left w:val="none" w:sz="0" w:space="0" w:color="auto"/>
            <w:bottom w:val="none" w:sz="0" w:space="0" w:color="auto"/>
            <w:right w:val="none" w:sz="0" w:space="0" w:color="auto"/>
          </w:divBdr>
        </w:div>
        <w:div w:id="1842037160">
          <w:marLeft w:val="0"/>
          <w:marRight w:val="0"/>
          <w:marTop w:val="0"/>
          <w:marBottom w:val="0"/>
          <w:divBdr>
            <w:top w:val="none" w:sz="0" w:space="0" w:color="auto"/>
            <w:left w:val="none" w:sz="0" w:space="0" w:color="auto"/>
            <w:bottom w:val="none" w:sz="0" w:space="0" w:color="auto"/>
            <w:right w:val="none" w:sz="0" w:space="0" w:color="auto"/>
          </w:divBdr>
        </w:div>
      </w:divsChild>
    </w:div>
    <w:div w:id="1918242797">
      <w:bodyDiv w:val="1"/>
      <w:marLeft w:val="0"/>
      <w:marRight w:val="0"/>
      <w:marTop w:val="0"/>
      <w:marBottom w:val="0"/>
      <w:divBdr>
        <w:top w:val="none" w:sz="0" w:space="0" w:color="auto"/>
        <w:left w:val="none" w:sz="0" w:space="0" w:color="auto"/>
        <w:bottom w:val="none" w:sz="0" w:space="0" w:color="auto"/>
        <w:right w:val="none" w:sz="0" w:space="0" w:color="auto"/>
      </w:divBdr>
      <w:divsChild>
        <w:div w:id="1642266853">
          <w:marLeft w:val="0"/>
          <w:marRight w:val="0"/>
          <w:marTop w:val="0"/>
          <w:marBottom w:val="0"/>
          <w:divBdr>
            <w:top w:val="none" w:sz="0" w:space="0" w:color="auto"/>
            <w:left w:val="none" w:sz="0" w:space="0" w:color="auto"/>
            <w:bottom w:val="none" w:sz="0" w:space="0" w:color="auto"/>
            <w:right w:val="none" w:sz="0" w:space="0" w:color="auto"/>
          </w:divBdr>
        </w:div>
        <w:div w:id="1415710689">
          <w:marLeft w:val="0"/>
          <w:marRight w:val="0"/>
          <w:marTop w:val="0"/>
          <w:marBottom w:val="0"/>
          <w:divBdr>
            <w:top w:val="none" w:sz="0" w:space="0" w:color="auto"/>
            <w:left w:val="none" w:sz="0" w:space="0" w:color="auto"/>
            <w:bottom w:val="none" w:sz="0" w:space="0" w:color="auto"/>
            <w:right w:val="none" w:sz="0" w:space="0" w:color="auto"/>
          </w:divBdr>
        </w:div>
        <w:div w:id="1600872594">
          <w:marLeft w:val="0"/>
          <w:marRight w:val="0"/>
          <w:marTop w:val="0"/>
          <w:marBottom w:val="0"/>
          <w:divBdr>
            <w:top w:val="none" w:sz="0" w:space="0" w:color="auto"/>
            <w:left w:val="none" w:sz="0" w:space="0" w:color="auto"/>
            <w:bottom w:val="none" w:sz="0" w:space="0" w:color="auto"/>
            <w:right w:val="none" w:sz="0" w:space="0" w:color="auto"/>
          </w:divBdr>
        </w:div>
        <w:div w:id="1885482470">
          <w:marLeft w:val="0"/>
          <w:marRight w:val="0"/>
          <w:marTop w:val="0"/>
          <w:marBottom w:val="0"/>
          <w:divBdr>
            <w:top w:val="none" w:sz="0" w:space="0" w:color="auto"/>
            <w:left w:val="none" w:sz="0" w:space="0" w:color="auto"/>
            <w:bottom w:val="none" w:sz="0" w:space="0" w:color="auto"/>
            <w:right w:val="none" w:sz="0" w:space="0" w:color="auto"/>
          </w:divBdr>
        </w:div>
        <w:div w:id="1651863575">
          <w:marLeft w:val="0"/>
          <w:marRight w:val="0"/>
          <w:marTop w:val="0"/>
          <w:marBottom w:val="0"/>
          <w:divBdr>
            <w:top w:val="none" w:sz="0" w:space="0" w:color="auto"/>
            <w:left w:val="none" w:sz="0" w:space="0" w:color="auto"/>
            <w:bottom w:val="none" w:sz="0" w:space="0" w:color="auto"/>
            <w:right w:val="none" w:sz="0" w:space="0" w:color="auto"/>
          </w:divBdr>
        </w:div>
        <w:div w:id="1107583356">
          <w:marLeft w:val="0"/>
          <w:marRight w:val="0"/>
          <w:marTop w:val="0"/>
          <w:marBottom w:val="0"/>
          <w:divBdr>
            <w:top w:val="none" w:sz="0" w:space="0" w:color="auto"/>
            <w:left w:val="none" w:sz="0" w:space="0" w:color="auto"/>
            <w:bottom w:val="none" w:sz="0" w:space="0" w:color="auto"/>
            <w:right w:val="none" w:sz="0" w:space="0" w:color="auto"/>
          </w:divBdr>
        </w:div>
        <w:div w:id="1762724047">
          <w:marLeft w:val="0"/>
          <w:marRight w:val="0"/>
          <w:marTop w:val="0"/>
          <w:marBottom w:val="0"/>
          <w:divBdr>
            <w:top w:val="none" w:sz="0" w:space="0" w:color="auto"/>
            <w:left w:val="none" w:sz="0" w:space="0" w:color="auto"/>
            <w:bottom w:val="none" w:sz="0" w:space="0" w:color="auto"/>
            <w:right w:val="none" w:sz="0" w:space="0" w:color="auto"/>
          </w:divBdr>
        </w:div>
        <w:div w:id="1957252414">
          <w:marLeft w:val="0"/>
          <w:marRight w:val="0"/>
          <w:marTop w:val="0"/>
          <w:marBottom w:val="0"/>
          <w:divBdr>
            <w:top w:val="none" w:sz="0" w:space="0" w:color="auto"/>
            <w:left w:val="none" w:sz="0" w:space="0" w:color="auto"/>
            <w:bottom w:val="none" w:sz="0" w:space="0" w:color="auto"/>
            <w:right w:val="none" w:sz="0" w:space="0" w:color="auto"/>
          </w:divBdr>
        </w:div>
        <w:div w:id="1560286232">
          <w:marLeft w:val="0"/>
          <w:marRight w:val="0"/>
          <w:marTop w:val="0"/>
          <w:marBottom w:val="0"/>
          <w:divBdr>
            <w:top w:val="none" w:sz="0" w:space="0" w:color="auto"/>
            <w:left w:val="none" w:sz="0" w:space="0" w:color="auto"/>
            <w:bottom w:val="none" w:sz="0" w:space="0" w:color="auto"/>
            <w:right w:val="none" w:sz="0" w:space="0" w:color="auto"/>
          </w:divBdr>
        </w:div>
        <w:div w:id="1866168699">
          <w:marLeft w:val="0"/>
          <w:marRight w:val="0"/>
          <w:marTop w:val="0"/>
          <w:marBottom w:val="0"/>
          <w:divBdr>
            <w:top w:val="none" w:sz="0" w:space="0" w:color="auto"/>
            <w:left w:val="none" w:sz="0" w:space="0" w:color="auto"/>
            <w:bottom w:val="none" w:sz="0" w:space="0" w:color="auto"/>
            <w:right w:val="none" w:sz="0" w:space="0" w:color="auto"/>
          </w:divBdr>
        </w:div>
        <w:div w:id="493107394">
          <w:marLeft w:val="0"/>
          <w:marRight w:val="0"/>
          <w:marTop w:val="0"/>
          <w:marBottom w:val="0"/>
          <w:divBdr>
            <w:top w:val="none" w:sz="0" w:space="0" w:color="auto"/>
            <w:left w:val="none" w:sz="0" w:space="0" w:color="auto"/>
            <w:bottom w:val="none" w:sz="0" w:space="0" w:color="auto"/>
            <w:right w:val="none" w:sz="0" w:space="0" w:color="auto"/>
          </w:divBdr>
        </w:div>
        <w:div w:id="31656334">
          <w:marLeft w:val="0"/>
          <w:marRight w:val="0"/>
          <w:marTop w:val="0"/>
          <w:marBottom w:val="0"/>
          <w:divBdr>
            <w:top w:val="none" w:sz="0" w:space="0" w:color="auto"/>
            <w:left w:val="none" w:sz="0" w:space="0" w:color="auto"/>
            <w:bottom w:val="none" w:sz="0" w:space="0" w:color="auto"/>
            <w:right w:val="none" w:sz="0" w:space="0" w:color="auto"/>
          </w:divBdr>
        </w:div>
        <w:div w:id="522672045">
          <w:marLeft w:val="0"/>
          <w:marRight w:val="0"/>
          <w:marTop w:val="0"/>
          <w:marBottom w:val="0"/>
          <w:divBdr>
            <w:top w:val="none" w:sz="0" w:space="0" w:color="auto"/>
            <w:left w:val="none" w:sz="0" w:space="0" w:color="auto"/>
            <w:bottom w:val="none" w:sz="0" w:space="0" w:color="auto"/>
            <w:right w:val="none" w:sz="0" w:space="0" w:color="auto"/>
          </w:divBdr>
        </w:div>
        <w:div w:id="543178299">
          <w:marLeft w:val="0"/>
          <w:marRight w:val="0"/>
          <w:marTop w:val="0"/>
          <w:marBottom w:val="0"/>
          <w:divBdr>
            <w:top w:val="none" w:sz="0" w:space="0" w:color="auto"/>
            <w:left w:val="none" w:sz="0" w:space="0" w:color="auto"/>
            <w:bottom w:val="none" w:sz="0" w:space="0" w:color="auto"/>
            <w:right w:val="none" w:sz="0" w:space="0" w:color="auto"/>
          </w:divBdr>
        </w:div>
      </w:divsChild>
    </w:div>
    <w:div w:id="1951279020">
      <w:bodyDiv w:val="1"/>
      <w:marLeft w:val="0"/>
      <w:marRight w:val="0"/>
      <w:marTop w:val="0"/>
      <w:marBottom w:val="0"/>
      <w:divBdr>
        <w:top w:val="none" w:sz="0" w:space="0" w:color="auto"/>
        <w:left w:val="none" w:sz="0" w:space="0" w:color="auto"/>
        <w:bottom w:val="none" w:sz="0" w:space="0" w:color="auto"/>
        <w:right w:val="none" w:sz="0" w:space="0" w:color="auto"/>
      </w:divBdr>
      <w:divsChild>
        <w:div w:id="1431001595">
          <w:marLeft w:val="0"/>
          <w:marRight w:val="0"/>
          <w:marTop w:val="0"/>
          <w:marBottom w:val="0"/>
          <w:divBdr>
            <w:top w:val="none" w:sz="0" w:space="0" w:color="auto"/>
            <w:left w:val="none" w:sz="0" w:space="0" w:color="auto"/>
            <w:bottom w:val="none" w:sz="0" w:space="0" w:color="auto"/>
            <w:right w:val="none" w:sz="0" w:space="0" w:color="auto"/>
          </w:divBdr>
        </w:div>
        <w:div w:id="457797820">
          <w:marLeft w:val="0"/>
          <w:marRight w:val="0"/>
          <w:marTop w:val="0"/>
          <w:marBottom w:val="0"/>
          <w:divBdr>
            <w:top w:val="none" w:sz="0" w:space="0" w:color="auto"/>
            <w:left w:val="none" w:sz="0" w:space="0" w:color="auto"/>
            <w:bottom w:val="none" w:sz="0" w:space="0" w:color="auto"/>
            <w:right w:val="none" w:sz="0" w:space="0" w:color="auto"/>
          </w:divBdr>
        </w:div>
        <w:div w:id="392507562">
          <w:marLeft w:val="0"/>
          <w:marRight w:val="0"/>
          <w:marTop w:val="0"/>
          <w:marBottom w:val="0"/>
          <w:divBdr>
            <w:top w:val="none" w:sz="0" w:space="0" w:color="auto"/>
            <w:left w:val="none" w:sz="0" w:space="0" w:color="auto"/>
            <w:bottom w:val="none" w:sz="0" w:space="0" w:color="auto"/>
            <w:right w:val="none" w:sz="0" w:space="0" w:color="auto"/>
          </w:divBdr>
        </w:div>
        <w:div w:id="2129005996">
          <w:marLeft w:val="0"/>
          <w:marRight w:val="0"/>
          <w:marTop w:val="0"/>
          <w:marBottom w:val="0"/>
          <w:divBdr>
            <w:top w:val="none" w:sz="0" w:space="0" w:color="auto"/>
            <w:left w:val="none" w:sz="0" w:space="0" w:color="auto"/>
            <w:bottom w:val="none" w:sz="0" w:space="0" w:color="auto"/>
            <w:right w:val="none" w:sz="0" w:space="0" w:color="auto"/>
          </w:divBdr>
        </w:div>
        <w:div w:id="304432970">
          <w:marLeft w:val="0"/>
          <w:marRight w:val="0"/>
          <w:marTop w:val="0"/>
          <w:marBottom w:val="0"/>
          <w:divBdr>
            <w:top w:val="none" w:sz="0" w:space="0" w:color="auto"/>
            <w:left w:val="none" w:sz="0" w:space="0" w:color="auto"/>
            <w:bottom w:val="none" w:sz="0" w:space="0" w:color="auto"/>
            <w:right w:val="none" w:sz="0" w:space="0" w:color="auto"/>
          </w:divBdr>
        </w:div>
      </w:divsChild>
    </w:div>
    <w:div w:id="19868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we-ma.gov" TargetMode="Externa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yperlink" Target="http://www.rowe-ma.gov"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yperlink" Target="http://www.mass.gov/dor/docs/dls/publ/misc/dlsmfgl.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yperlink" Target="http://www.gsa.gov/portal/contact" TargetMode="Externa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yperlink" Target="http://www.mass.gov/i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DF7B-3C50-433C-ADA3-07535F5E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8617</Words>
  <Characters>49117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Town Administrator</cp:lastModifiedBy>
  <cp:revision>6</cp:revision>
  <cp:lastPrinted>2018-04-24T17:35:00Z</cp:lastPrinted>
  <dcterms:created xsi:type="dcterms:W3CDTF">2018-04-24T17:34:00Z</dcterms:created>
  <dcterms:modified xsi:type="dcterms:W3CDTF">2019-04-23T18:18:00Z</dcterms:modified>
</cp:coreProperties>
</file>